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F48415" w14:textId="77777777" w:rsidR="003A0624" w:rsidRDefault="00FC6B6D">
      <w:pPr>
        <w:spacing w:after="0" w:line="259" w:lineRule="auto"/>
        <w:ind w:left="0" w:firstLine="0"/>
      </w:pPr>
      <w:r>
        <w:rPr>
          <w:rFonts w:ascii="Georgia" w:eastAsia="Georgia" w:hAnsi="Georgia" w:cs="Georgia"/>
          <w:color w:val="FF0000"/>
          <w:sz w:val="20"/>
        </w:rPr>
        <w:t xml:space="preserve"> </w:t>
      </w:r>
    </w:p>
    <w:p w14:paraId="127C1DBB" w14:textId="77777777" w:rsidR="003A0624" w:rsidRDefault="00FC6B6D">
      <w:pPr>
        <w:spacing w:after="0" w:line="259" w:lineRule="auto"/>
        <w:ind w:left="0" w:firstLine="0"/>
      </w:pPr>
      <w:r>
        <w:rPr>
          <w:rFonts w:ascii="Georgia" w:eastAsia="Georgia" w:hAnsi="Georgia" w:cs="Georgia"/>
          <w:color w:val="FF0000"/>
          <w:sz w:val="20"/>
        </w:rPr>
        <w:t xml:space="preserve"> </w:t>
      </w:r>
    </w:p>
    <w:p w14:paraId="3E8D4B67" w14:textId="77777777" w:rsidR="003A0624" w:rsidRDefault="00FC6B6D">
      <w:pPr>
        <w:spacing w:after="0" w:line="259" w:lineRule="auto"/>
        <w:ind w:left="0" w:firstLine="0"/>
      </w:pPr>
      <w:r>
        <w:rPr>
          <w:rFonts w:ascii="Georgia" w:eastAsia="Georgia" w:hAnsi="Georgia" w:cs="Georgia"/>
          <w:color w:val="FF0000"/>
          <w:sz w:val="20"/>
        </w:rPr>
        <w:t xml:space="preserve"> </w:t>
      </w:r>
    </w:p>
    <w:p w14:paraId="4D92784C" w14:textId="77777777" w:rsidR="003A0624" w:rsidRDefault="00FC6B6D">
      <w:pPr>
        <w:spacing w:after="0" w:line="259" w:lineRule="auto"/>
        <w:ind w:left="0" w:firstLine="0"/>
      </w:pPr>
      <w:r>
        <w:rPr>
          <w:rFonts w:ascii="Georgia" w:eastAsia="Georgia" w:hAnsi="Georgia" w:cs="Georgia"/>
          <w:color w:val="FF0000"/>
          <w:sz w:val="20"/>
        </w:rPr>
        <w:t xml:space="preserve"> </w:t>
      </w:r>
    </w:p>
    <w:p w14:paraId="071DD933" w14:textId="77777777" w:rsidR="003A0624" w:rsidRDefault="00FC6B6D">
      <w:pPr>
        <w:spacing w:after="0" w:line="259" w:lineRule="auto"/>
        <w:ind w:left="0" w:firstLine="0"/>
      </w:pPr>
      <w:r>
        <w:rPr>
          <w:rFonts w:ascii="Georgia" w:eastAsia="Georgia" w:hAnsi="Georgia" w:cs="Georgia"/>
          <w:color w:val="FF0000"/>
          <w:sz w:val="20"/>
        </w:rPr>
        <w:t xml:space="preserve"> </w:t>
      </w:r>
    </w:p>
    <w:p w14:paraId="1F2227FC" w14:textId="77777777" w:rsidR="003A0624" w:rsidRDefault="00FC6B6D">
      <w:pPr>
        <w:spacing w:after="0" w:line="259" w:lineRule="auto"/>
        <w:ind w:left="0" w:firstLine="0"/>
      </w:pPr>
      <w:r>
        <w:rPr>
          <w:rFonts w:ascii="Georgia" w:eastAsia="Georgia" w:hAnsi="Georgia" w:cs="Georgia"/>
          <w:color w:val="FF0000"/>
          <w:sz w:val="20"/>
        </w:rPr>
        <w:t xml:space="preserve"> </w:t>
      </w:r>
    </w:p>
    <w:p w14:paraId="7C64B9B2" w14:textId="77777777" w:rsidR="003A0624" w:rsidRDefault="00FC6B6D">
      <w:pPr>
        <w:spacing w:after="95" w:line="259" w:lineRule="auto"/>
        <w:ind w:left="0" w:firstLine="0"/>
      </w:pPr>
      <w:r>
        <w:rPr>
          <w:rFonts w:ascii="Georgia" w:eastAsia="Georgia" w:hAnsi="Georgia" w:cs="Georgia"/>
          <w:color w:val="FF0000"/>
          <w:sz w:val="20"/>
        </w:rPr>
        <w:t xml:space="preserve"> </w:t>
      </w:r>
    </w:p>
    <w:p w14:paraId="3F34E8FC" w14:textId="77777777" w:rsidR="003A0624" w:rsidRDefault="00FC6B6D">
      <w:pPr>
        <w:spacing w:after="0" w:line="259" w:lineRule="auto"/>
        <w:ind w:left="0" w:firstLine="0"/>
      </w:pPr>
      <w:r>
        <w:rPr>
          <w:color w:val="FF0000"/>
          <w:sz w:val="32"/>
        </w:rPr>
        <w:t xml:space="preserve"> </w:t>
      </w:r>
    </w:p>
    <w:p w14:paraId="6BDAE72F" w14:textId="77777777" w:rsidR="003A0624" w:rsidRDefault="00FC6B6D">
      <w:pPr>
        <w:spacing w:after="34" w:line="216" w:lineRule="auto"/>
        <w:ind w:left="4680" w:right="2349" w:hanging="2251"/>
      </w:pPr>
      <w:r>
        <w:rPr>
          <w:noProof/>
        </w:rPr>
        <w:drawing>
          <wp:inline distT="0" distB="0" distL="0" distR="0" wp14:anchorId="0538DFF5" wp14:editId="71F46DDA">
            <wp:extent cx="2858262" cy="2323338"/>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7"/>
                    <a:stretch>
                      <a:fillRect/>
                    </a:stretch>
                  </pic:blipFill>
                  <pic:spPr>
                    <a:xfrm>
                      <a:off x="0" y="0"/>
                      <a:ext cx="2858262" cy="2323338"/>
                    </a:xfrm>
                    <a:prstGeom prst="rect">
                      <a:avLst/>
                    </a:prstGeom>
                  </pic:spPr>
                </pic:pic>
              </a:graphicData>
            </a:graphic>
          </wp:inline>
        </w:drawing>
      </w:r>
      <w:r>
        <w:rPr>
          <w:color w:val="FF0000"/>
          <w:sz w:val="32"/>
        </w:rPr>
        <w:t xml:space="preserve"> </w:t>
      </w:r>
      <w:r>
        <w:rPr>
          <w:b/>
          <w:sz w:val="32"/>
        </w:rPr>
        <w:t xml:space="preserve"> </w:t>
      </w:r>
    </w:p>
    <w:p w14:paraId="47E3D588" w14:textId="77777777" w:rsidR="003A0624" w:rsidRDefault="00FC6B6D">
      <w:pPr>
        <w:spacing w:after="0" w:line="259" w:lineRule="auto"/>
        <w:ind w:left="81" w:firstLine="0"/>
        <w:jc w:val="center"/>
      </w:pPr>
      <w:r>
        <w:rPr>
          <w:b/>
          <w:sz w:val="32"/>
        </w:rPr>
        <w:t xml:space="preserve"> </w:t>
      </w:r>
    </w:p>
    <w:p w14:paraId="0A83AC22" w14:textId="77777777" w:rsidR="003A0624" w:rsidRDefault="00FC6B6D">
      <w:pPr>
        <w:spacing w:after="86" w:line="259" w:lineRule="auto"/>
        <w:ind w:left="3773" w:firstLine="0"/>
      </w:pPr>
      <w:r>
        <w:rPr>
          <w:b/>
          <w:sz w:val="32"/>
        </w:rPr>
        <w:t xml:space="preserve">FINANCIAL  </w:t>
      </w:r>
    </w:p>
    <w:p w14:paraId="786F5323" w14:textId="77777777" w:rsidR="003A0624" w:rsidRDefault="00FC6B6D">
      <w:pPr>
        <w:spacing w:after="87" w:line="259" w:lineRule="auto"/>
        <w:ind w:left="0" w:right="2601" w:firstLine="0"/>
        <w:jc w:val="right"/>
      </w:pPr>
      <w:r>
        <w:rPr>
          <w:b/>
          <w:sz w:val="32"/>
        </w:rPr>
        <w:t xml:space="preserve">POLICIES &amp; PROCEDURES  </w:t>
      </w:r>
    </w:p>
    <w:p w14:paraId="61D56E28" w14:textId="77777777" w:rsidR="003A0624" w:rsidRDefault="00FC6B6D">
      <w:pPr>
        <w:spacing w:after="87" w:line="259" w:lineRule="auto"/>
        <w:ind w:left="1" w:firstLine="0"/>
        <w:jc w:val="center"/>
      </w:pPr>
      <w:r>
        <w:rPr>
          <w:b/>
          <w:sz w:val="32"/>
        </w:rPr>
        <w:t xml:space="preserve">MANUAL </w:t>
      </w:r>
    </w:p>
    <w:p w14:paraId="53EFEBE4" w14:textId="77777777" w:rsidR="003A0624" w:rsidRDefault="00FC6B6D">
      <w:pPr>
        <w:spacing w:after="0" w:line="259" w:lineRule="auto"/>
        <w:ind w:left="81" w:firstLine="0"/>
        <w:jc w:val="center"/>
      </w:pPr>
      <w:r>
        <w:rPr>
          <w:b/>
          <w:sz w:val="32"/>
        </w:rPr>
        <w:t xml:space="preserve"> </w:t>
      </w:r>
    </w:p>
    <w:p w14:paraId="3639713B" w14:textId="77777777" w:rsidR="003A0624" w:rsidRDefault="00FC6B6D">
      <w:pPr>
        <w:spacing w:after="0" w:line="259" w:lineRule="auto"/>
        <w:ind w:left="55" w:firstLine="0"/>
        <w:jc w:val="center"/>
      </w:pPr>
      <w:r>
        <w:rPr>
          <w:b/>
          <w:sz w:val="22"/>
        </w:rPr>
        <w:t xml:space="preserve"> </w:t>
      </w:r>
    </w:p>
    <w:p w14:paraId="54B9B162" w14:textId="77777777" w:rsidR="003A0624" w:rsidRDefault="00FC6B6D">
      <w:pPr>
        <w:spacing w:after="218" w:line="259" w:lineRule="auto"/>
        <w:ind w:left="55" w:firstLine="0"/>
        <w:jc w:val="center"/>
      </w:pPr>
      <w:r>
        <w:rPr>
          <w:b/>
          <w:sz w:val="22"/>
        </w:rPr>
        <w:t xml:space="preserve"> </w:t>
      </w:r>
    </w:p>
    <w:p w14:paraId="72D6EB58" w14:textId="77777777" w:rsidR="003A0624" w:rsidRDefault="00FC6B6D">
      <w:pPr>
        <w:spacing w:after="163" w:line="259" w:lineRule="auto"/>
        <w:ind w:left="0" w:firstLine="0"/>
      </w:pPr>
      <w:r>
        <w:rPr>
          <w:sz w:val="22"/>
        </w:rPr>
        <w:t xml:space="preserve"> </w:t>
      </w:r>
    </w:p>
    <w:p w14:paraId="3A0F7AA4" w14:textId="77777777" w:rsidR="003A0624" w:rsidRDefault="00FC6B6D">
      <w:pPr>
        <w:spacing w:after="0" w:line="259" w:lineRule="auto"/>
        <w:ind w:left="0" w:firstLine="0"/>
      </w:pPr>
      <w:r>
        <w:rPr>
          <w:sz w:val="22"/>
        </w:rPr>
        <w:t xml:space="preserve"> </w:t>
      </w:r>
    </w:p>
    <w:p w14:paraId="7EE0C02A" w14:textId="77777777" w:rsidR="003A0624" w:rsidRDefault="00FC6B6D">
      <w:pPr>
        <w:spacing w:after="0" w:line="259" w:lineRule="auto"/>
        <w:ind w:left="0" w:firstLine="0"/>
      </w:pPr>
      <w:r>
        <w:rPr>
          <w:sz w:val="22"/>
        </w:rPr>
        <w:t xml:space="preserve"> </w:t>
      </w:r>
    </w:p>
    <w:p w14:paraId="0F38FC41" w14:textId="77777777" w:rsidR="003A0624" w:rsidRDefault="00FC6B6D">
      <w:pPr>
        <w:spacing w:after="0" w:line="259" w:lineRule="auto"/>
        <w:ind w:left="0" w:firstLine="0"/>
      </w:pPr>
      <w:r>
        <w:rPr>
          <w:sz w:val="22"/>
        </w:rPr>
        <w:t xml:space="preserve"> </w:t>
      </w:r>
    </w:p>
    <w:p w14:paraId="1831F9CC" w14:textId="77777777" w:rsidR="003A0624" w:rsidRDefault="00FC6B6D">
      <w:pPr>
        <w:spacing w:after="0" w:line="259" w:lineRule="auto"/>
        <w:ind w:left="0" w:firstLine="0"/>
      </w:pPr>
      <w:r>
        <w:rPr>
          <w:sz w:val="22"/>
        </w:rPr>
        <w:t xml:space="preserve"> </w:t>
      </w:r>
    </w:p>
    <w:p w14:paraId="5048B2B8" w14:textId="77777777" w:rsidR="003A0624" w:rsidRDefault="00FC6B6D">
      <w:pPr>
        <w:spacing w:after="0" w:line="259" w:lineRule="auto"/>
        <w:ind w:left="0" w:firstLine="0"/>
      </w:pPr>
      <w:r>
        <w:rPr>
          <w:sz w:val="22"/>
        </w:rPr>
        <w:t xml:space="preserve"> </w:t>
      </w:r>
    </w:p>
    <w:p w14:paraId="0FFD0BBF" w14:textId="77777777" w:rsidR="003A0624" w:rsidRDefault="00FC6B6D">
      <w:pPr>
        <w:spacing w:after="0" w:line="259" w:lineRule="auto"/>
        <w:ind w:left="0" w:firstLine="0"/>
      </w:pPr>
      <w:r>
        <w:rPr>
          <w:sz w:val="22"/>
        </w:rPr>
        <w:t xml:space="preserve"> </w:t>
      </w:r>
    </w:p>
    <w:p w14:paraId="79B85C20" w14:textId="77777777" w:rsidR="003A0624" w:rsidRDefault="00FC6B6D">
      <w:pPr>
        <w:spacing w:after="0" w:line="259" w:lineRule="auto"/>
        <w:ind w:left="0" w:firstLine="0"/>
      </w:pPr>
      <w:r>
        <w:rPr>
          <w:sz w:val="22"/>
        </w:rPr>
        <w:t xml:space="preserve"> </w:t>
      </w:r>
    </w:p>
    <w:p w14:paraId="30B32B3E" w14:textId="77777777" w:rsidR="003A0624" w:rsidRDefault="00FC6B6D">
      <w:pPr>
        <w:spacing w:after="0" w:line="259" w:lineRule="auto"/>
        <w:ind w:left="0" w:firstLine="0"/>
      </w:pPr>
      <w:r>
        <w:rPr>
          <w:sz w:val="22"/>
        </w:rPr>
        <w:t xml:space="preserve"> </w:t>
      </w:r>
    </w:p>
    <w:p w14:paraId="648EA77D" w14:textId="77777777" w:rsidR="003A0624" w:rsidRDefault="00FC6B6D">
      <w:pPr>
        <w:spacing w:after="0" w:line="259" w:lineRule="auto"/>
        <w:ind w:left="0" w:firstLine="0"/>
      </w:pPr>
      <w:r>
        <w:rPr>
          <w:sz w:val="22"/>
        </w:rPr>
        <w:t xml:space="preserve"> </w:t>
      </w:r>
    </w:p>
    <w:p w14:paraId="4FBC4891" w14:textId="77777777" w:rsidR="003A0624" w:rsidRDefault="00FC6B6D">
      <w:pPr>
        <w:spacing w:after="0" w:line="259" w:lineRule="auto"/>
        <w:ind w:left="0" w:firstLine="0"/>
      </w:pPr>
      <w:r>
        <w:rPr>
          <w:sz w:val="22"/>
        </w:rPr>
        <w:t xml:space="preserve"> </w:t>
      </w:r>
    </w:p>
    <w:p w14:paraId="0538BA92" w14:textId="77777777" w:rsidR="003A0624" w:rsidRDefault="00FC6B6D">
      <w:pPr>
        <w:spacing w:after="0" w:line="259" w:lineRule="auto"/>
        <w:ind w:left="0" w:firstLine="0"/>
      </w:pPr>
      <w:r>
        <w:rPr>
          <w:sz w:val="22"/>
        </w:rPr>
        <w:t xml:space="preserve"> </w:t>
      </w:r>
    </w:p>
    <w:p w14:paraId="6C5A28FC" w14:textId="77777777" w:rsidR="003A0624" w:rsidRDefault="00FC6B6D">
      <w:pPr>
        <w:spacing w:after="0" w:line="259" w:lineRule="auto"/>
        <w:ind w:left="0" w:firstLine="0"/>
      </w:pPr>
      <w:r>
        <w:rPr>
          <w:sz w:val="22"/>
        </w:rPr>
        <w:t xml:space="preserve"> </w:t>
      </w:r>
    </w:p>
    <w:p w14:paraId="59E3435B" w14:textId="77777777" w:rsidR="003A0624" w:rsidRDefault="00FC6B6D">
      <w:pPr>
        <w:spacing w:after="0" w:line="259" w:lineRule="auto"/>
        <w:ind w:left="0" w:firstLine="0"/>
      </w:pPr>
      <w:r>
        <w:rPr>
          <w:sz w:val="22"/>
        </w:rPr>
        <w:t xml:space="preserve"> </w:t>
      </w:r>
    </w:p>
    <w:p w14:paraId="7E9BE4FA" w14:textId="77777777" w:rsidR="003A0624" w:rsidRDefault="00FC6B6D">
      <w:pPr>
        <w:spacing w:after="116" w:line="259" w:lineRule="auto"/>
        <w:ind w:left="0" w:firstLine="0"/>
      </w:pPr>
      <w:r>
        <w:rPr>
          <w:sz w:val="22"/>
        </w:rPr>
        <w:t xml:space="preserve"> </w:t>
      </w:r>
    </w:p>
    <w:p w14:paraId="3DAC52BE" w14:textId="77777777" w:rsidR="003A0624" w:rsidRDefault="00FC6B6D">
      <w:pPr>
        <w:spacing w:after="0" w:line="259" w:lineRule="auto"/>
        <w:ind w:left="0" w:firstLine="0"/>
      </w:pPr>
      <w:r>
        <w:lastRenderedPageBreak/>
        <w:t xml:space="preserve"> </w:t>
      </w:r>
    </w:p>
    <w:p w14:paraId="16EF09AF" w14:textId="77777777" w:rsidR="003A0624" w:rsidRDefault="00FC6B6D" w:rsidP="00906948">
      <w:pPr>
        <w:spacing w:after="231" w:line="259" w:lineRule="auto"/>
        <w:ind w:left="11"/>
        <w:jc w:val="center"/>
      </w:pPr>
      <w:r>
        <w:rPr>
          <w:b/>
          <w:u w:val="single" w:color="000000"/>
        </w:rPr>
        <w:t>Table of Contents</w:t>
      </w:r>
      <w:r>
        <w:rPr>
          <w:b/>
        </w:rPr>
        <w:t xml:space="preserve"> </w:t>
      </w:r>
    </w:p>
    <w:p w14:paraId="6B533D10" w14:textId="69B8CF20" w:rsidR="003A0624" w:rsidRDefault="00FC6B6D" w:rsidP="00A236F5">
      <w:pPr>
        <w:numPr>
          <w:ilvl w:val="0"/>
          <w:numId w:val="1"/>
        </w:numPr>
        <w:spacing w:after="244"/>
        <w:ind w:hanging="373"/>
        <w:jc w:val="both"/>
      </w:pPr>
      <w:r>
        <w:t>Introductions…………………………………………………………………………</w:t>
      </w:r>
      <w:proofErr w:type="gramStart"/>
      <w:r w:rsidR="009714FD">
        <w:t>…</w:t>
      </w:r>
      <w:r w:rsidR="00906948">
        <w:t>..</w:t>
      </w:r>
      <w:proofErr w:type="gramEnd"/>
      <w:r>
        <w:t>……3</w:t>
      </w:r>
    </w:p>
    <w:p w14:paraId="735A7B61" w14:textId="7A69D7C5" w:rsidR="003A0624" w:rsidRDefault="00FC6B6D" w:rsidP="00A236F5">
      <w:pPr>
        <w:numPr>
          <w:ilvl w:val="0"/>
          <w:numId w:val="1"/>
        </w:numPr>
        <w:spacing w:after="244"/>
        <w:ind w:hanging="373"/>
        <w:jc w:val="both"/>
      </w:pPr>
      <w:r>
        <w:t>Division of Responsibilities…………………………………………………………</w:t>
      </w:r>
      <w:r w:rsidR="00906948">
        <w:t>…</w:t>
      </w:r>
      <w:r w:rsidR="009714FD">
        <w:t>…...</w:t>
      </w:r>
      <w:r>
        <w:t xml:space="preserve">…3 </w:t>
      </w:r>
    </w:p>
    <w:p w14:paraId="713C4015" w14:textId="2C7CD0A2" w:rsidR="003A0624" w:rsidRDefault="00FC6B6D" w:rsidP="00A236F5">
      <w:pPr>
        <w:tabs>
          <w:tab w:val="right" w:pos="9359"/>
        </w:tabs>
        <w:spacing w:after="251"/>
        <w:ind w:left="0" w:firstLine="0"/>
        <w:jc w:val="both"/>
      </w:pPr>
      <w:r>
        <w:t xml:space="preserve"> </w:t>
      </w:r>
      <w:r>
        <w:tab/>
        <w:t>Board of Directors……………………………………………………………………</w:t>
      </w:r>
      <w:proofErr w:type="gramStart"/>
      <w:r>
        <w:t>…..</w:t>
      </w:r>
      <w:proofErr w:type="gramEnd"/>
      <w:r>
        <w:t xml:space="preserve">3 </w:t>
      </w:r>
    </w:p>
    <w:p w14:paraId="2F734B9C" w14:textId="77777777" w:rsidR="003A0624" w:rsidRDefault="00FC6B6D" w:rsidP="00A236F5">
      <w:pPr>
        <w:tabs>
          <w:tab w:val="right" w:pos="9359"/>
        </w:tabs>
        <w:spacing w:after="251"/>
        <w:ind w:left="0" w:firstLine="0"/>
        <w:jc w:val="both"/>
      </w:pPr>
      <w:r>
        <w:t xml:space="preserve"> </w:t>
      </w:r>
      <w:r>
        <w:tab/>
        <w:t>Treasurer………………………………………………………………………………</w:t>
      </w:r>
      <w:proofErr w:type="gramStart"/>
      <w:r>
        <w:t>…..</w:t>
      </w:r>
      <w:proofErr w:type="gramEnd"/>
      <w:r>
        <w:t xml:space="preserve">3 </w:t>
      </w:r>
    </w:p>
    <w:p w14:paraId="75285B63" w14:textId="77777777" w:rsidR="003A0624" w:rsidRDefault="00FC6B6D" w:rsidP="00A236F5">
      <w:pPr>
        <w:tabs>
          <w:tab w:val="right" w:pos="9359"/>
        </w:tabs>
        <w:spacing w:after="251"/>
        <w:ind w:left="0" w:firstLine="0"/>
        <w:jc w:val="both"/>
      </w:pPr>
      <w:r>
        <w:t xml:space="preserve"> </w:t>
      </w:r>
      <w:r>
        <w:tab/>
        <w:t>Financial Review Committee…………………………………………………………</w:t>
      </w:r>
      <w:proofErr w:type="gramStart"/>
      <w:r>
        <w:t>…..</w:t>
      </w:r>
      <w:proofErr w:type="gramEnd"/>
      <w:r>
        <w:t xml:space="preserve">4 </w:t>
      </w:r>
    </w:p>
    <w:p w14:paraId="2846DC41" w14:textId="282BAD13" w:rsidR="003A0624" w:rsidRDefault="00FC6B6D" w:rsidP="00A236F5">
      <w:pPr>
        <w:numPr>
          <w:ilvl w:val="0"/>
          <w:numId w:val="1"/>
        </w:numPr>
        <w:spacing w:after="244"/>
        <w:ind w:hanging="373"/>
        <w:jc w:val="both"/>
      </w:pPr>
      <w:r>
        <w:t>Chart of Accounts………………………………………………………</w:t>
      </w:r>
      <w:proofErr w:type="gramStart"/>
      <w:r>
        <w:t>…</w:t>
      </w:r>
      <w:r w:rsidR="00D9730B">
        <w:t>..</w:t>
      </w:r>
      <w:proofErr w:type="gramEnd"/>
      <w:r>
        <w:t xml:space="preserve">………………….4 </w:t>
      </w:r>
    </w:p>
    <w:p w14:paraId="417C63AF" w14:textId="2E9B8094" w:rsidR="003A0624" w:rsidRDefault="00FC6B6D" w:rsidP="00A236F5">
      <w:pPr>
        <w:numPr>
          <w:ilvl w:val="0"/>
          <w:numId w:val="1"/>
        </w:numPr>
        <w:spacing w:after="244"/>
        <w:ind w:hanging="373"/>
        <w:jc w:val="both"/>
      </w:pPr>
      <w:r>
        <w:t>Cash Receipts…………………………………………………………………</w:t>
      </w:r>
      <w:r w:rsidR="00D9730B">
        <w:t>.</w:t>
      </w:r>
      <w:r>
        <w:t xml:space="preserve">………………4 </w:t>
      </w:r>
    </w:p>
    <w:p w14:paraId="5C0901A5" w14:textId="539AEAFE" w:rsidR="003A0624" w:rsidRDefault="00FC6B6D" w:rsidP="00A236F5">
      <w:pPr>
        <w:numPr>
          <w:ilvl w:val="0"/>
          <w:numId w:val="1"/>
        </w:numPr>
        <w:spacing w:after="244"/>
        <w:ind w:hanging="373"/>
        <w:jc w:val="both"/>
      </w:pPr>
      <w:r>
        <w:t xml:space="preserve">Returned/Insufficient </w:t>
      </w:r>
      <w:proofErr w:type="gramStart"/>
      <w:r>
        <w:t>Funds..</w:t>
      </w:r>
      <w:proofErr w:type="gramEnd"/>
      <w:r>
        <w:t>………………………….………………………</w:t>
      </w:r>
      <w:r w:rsidR="00D9730B">
        <w:t>…</w:t>
      </w:r>
      <w:r>
        <w:t xml:space="preserve">……………5 </w:t>
      </w:r>
    </w:p>
    <w:p w14:paraId="6091054F" w14:textId="7935F686" w:rsidR="003A0624" w:rsidRDefault="00FC6B6D" w:rsidP="00A236F5">
      <w:pPr>
        <w:numPr>
          <w:ilvl w:val="0"/>
          <w:numId w:val="1"/>
        </w:numPr>
        <w:spacing w:after="244"/>
        <w:ind w:hanging="373"/>
        <w:jc w:val="both"/>
      </w:pPr>
      <w:r>
        <w:t>Inter-Account Bank Transfers...…………………………………………………</w:t>
      </w:r>
      <w:r w:rsidR="00D9730B">
        <w:t>.</w:t>
      </w:r>
      <w:r>
        <w:t xml:space="preserve">……………5  </w:t>
      </w:r>
    </w:p>
    <w:p w14:paraId="4A122A74" w14:textId="1A7FC192" w:rsidR="003C7929" w:rsidRDefault="00FC6B6D" w:rsidP="00A236F5">
      <w:pPr>
        <w:numPr>
          <w:ilvl w:val="0"/>
          <w:numId w:val="1"/>
        </w:numPr>
        <w:spacing w:line="461" w:lineRule="auto"/>
        <w:ind w:hanging="373"/>
        <w:jc w:val="both"/>
      </w:pPr>
      <w:r>
        <w:t xml:space="preserve">Cash Disbursements and Expense Allocations...………………………………………….5  </w:t>
      </w:r>
    </w:p>
    <w:p w14:paraId="368596E5" w14:textId="7B827D57" w:rsidR="003A0624" w:rsidRDefault="00FC6B6D" w:rsidP="00A236F5">
      <w:pPr>
        <w:numPr>
          <w:ilvl w:val="0"/>
          <w:numId w:val="1"/>
        </w:numPr>
        <w:spacing w:line="461" w:lineRule="auto"/>
        <w:ind w:hanging="373"/>
        <w:jc w:val="both"/>
      </w:pPr>
      <w:r>
        <w:t xml:space="preserve">VIII. Travel/Conference Reimbursement Policy………………………………………….6 </w:t>
      </w:r>
    </w:p>
    <w:p w14:paraId="3DFA97F2" w14:textId="6B5AD785" w:rsidR="003A0624" w:rsidRDefault="00FC6B6D" w:rsidP="00A236F5">
      <w:pPr>
        <w:numPr>
          <w:ilvl w:val="0"/>
          <w:numId w:val="2"/>
        </w:numPr>
        <w:spacing w:after="244"/>
        <w:ind w:hanging="547"/>
        <w:jc w:val="both"/>
      </w:pPr>
      <w:r>
        <w:t>Credit/Debit Card Policy and Charges……………………………………</w:t>
      </w:r>
      <w:proofErr w:type="gramStart"/>
      <w:r>
        <w:t>…</w:t>
      </w:r>
      <w:r w:rsidR="00D9730B">
        <w:t>..</w:t>
      </w:r>
      <w:proofErr w:type="gramEnd"/>
      <w:r>
        <w:t xml:space="preserve">……………..8  </w:t>
      </w:r>
    </w:p>
    <w:p w14:paraId="51A40710" w14:textId="61A63889" w:rsidR="003A0624" w:rsidRDefault="00FC6B6D" w:rsidP="00A236F5">
      <w:pPr>
        <w:numPr>
          <w:ilvl w:val="0"/>
          <w:numId w:val="2"/>
        </w:numPr>
        <w:spacing w:after="244"/>
        <w:ind w:hanging="547"/>
        <w:jc w:val="both"/>
      </w:pPr>
      <w:proofErr w:type="gramStart"/>
      <w:r>
        <w:t>Accruals..</w:t>
      </w:r>
      <w:proofErr w:type="gramEnd"/>
      <w:r>
        <w:t xml:space="preserve">……………………………………………………………………………………8 </w:t>
      </w:r>
    </w:p>
    <w:p w14:paraId="1CAFDD16" w14:textId="1915178F" w:rsidR="003A0624" w:rsidRDefault="00FC6B6D" w:rsidP="00A236F5">
      <w:pPr>
        <w:numPr>
          <w:ilvl w:val="0"/>
          <w:numId w:val="2"/>
        </w:numPr>
        <w:spacing w:after="244"/>
        <w:ind w:hanging="547"/>
        <w:jc w:val="both"/>
      </w:pPr>
      <w:r>
        <w:t>Bank Account Reconciliation…...…………………………………………</w:t>
      </w:r>
      <w:proofErr w:type="gramStart"/>
      <w:r>
        <w:t>…</w:t>
      </w:r>
      <w:r w:rsidR="00D9730B">
        <w:t>..</w:t>
      </w:r>
      <w:proofErr w:type="gramEnd"/>
      <w:r>
        <w:t xml:space="preserve">…………….9 </w:t>
      </w:r>
    </w:p>
    <w:p w14:paraId="21C15A87" w14:textId="73E4D3EA" w:rsidR="003A0624" w:rsidRDefault="00FC6B6D" w:rsidP="00A236F5">
      <w:pPr>
        <w:numPr>
          <w:ilvl w:val="0"/>
          <w:numId w:val="2"/>
        </w:numPr>
        <w:spacing w:after="244"/>
        <w:ind w:hanging="547"/>
        <w:jc w:val="both"/>
      </w:pPr>
      <w:r>
        <w:t>Membership Cash Fund……………………………………………………</w:t>
      </w:r>
      <w:proofErr w:type="gramStart"/>
      <w:r>
        <w:t>…</w:t>
      </w:r>
      <w:r w:rsidR="00D9730B">
        <w:t>..</w:t>
      </w:r>
      <w:proofErr w:type="gramEnd"/>
      <w:r>
        <w:t xml:space="preserve">……………9  </w:t>
      </w:r>
    </w:p>
    <w:p w14:paraId="11BAB61A" w14:textId="77777777" w:rsidR="003A0624" w:rsidRDefault="00FC6B6D" w:rsidP="00A236F5">
      <w:pPr>
        <w:numPr>
          <w:ilvl w:val="0"/>
          <w:numId w:val="2"/>
        </w:numPr>
        <w:spacing w:after="244"/>
        <w:ind w:hanging="547"/>
        <w:jc w:val="both"/>
      </w:pPr>
      <w:r>
        <w:t>End of Month and Fiscal Year End Close………...……………………………………</w:t>
      </w:r>
      <w:proofErr w:type="gramStart"/>
      <w:r>
        <w:t>…..</w:t>
      </w:r>
      <w:proofErr w:type="gramEnd"/>
      <w:r>
        <w:t xml:space="preserve">10  </w:t>
      </w:r>
    </w:p>
    <w:p w14:paraId="42E8BABE" w14:textId="77777777" w:rsidR="003A0624" w:rsidRDefault="00FC6B6D" w:rsidP="00A236F5">
      <w:pPr>
        <w:numPr>
          <w:ilvl w:val="0"/>
          <w:numId w:val="2"/>
        </w:numPr>
        <w:spacing w:after="243"/>
        <w:ind w:hanging="547"/>
        <w:jc w:val="both"/>
      </w:pPr>
      <w:r>
        <w:t>Financial Reports………………………………………………………………………</w:t>
      </w:r>
      <w:proofErr w:type="gramStart"/>
      <w:r>
        <w:t>…..</w:t>
      </w:r>
      <w:proofErr w:type="gramEnd"/>
      <w:r>
        <w:t xml:space="preserve">10  </w:t>
      </w:r>
    </w:p>
    <w:p w14:paraId="7550E6CF" w14:textId="7063BDDB" w:rsidR="003A0624" w:rsidRDefault="00FC6B6D" w:rsidP="00A236F5">
      <w:pPr>
        <w:numPr>
          <w:ilvl w:val="0"/>
          <w:numId w:val="2"/>
        </w:numPr>
        <w:spacing w:after="247"/>
        <w:ind w:hanging="547"/>
        <w:jc w:val="both"/>
      </w:pPr>
      <w:r>
        <w:t>Fiscal Policy Statements……….……………………………………………</w:t>
      </w:r>
      <w:r w:rsidR="00D9730B">
        <w:t>…</w:t>
      </w:r>
      <w:r>
        <w:t xml:space="preserve">…………...10 </w:t>
      </w:r>
    </w:p>
    <w:p w14:paraId="2D60FE41" w14:textId="77777777" w:rsidR="00C1485D" w:rsidRDefault="00C1485D" w:rsidP="00906948">
      <w:pPr>
        <w:spacing w:after="231" w:line="259" w:lineRule="auto"/>
        <w:ind w:left="11"/>
        <w:jc w:val="center"/>
        <w:rPr>
          <w:b/>
          <w:u w:val="single" w:color="000000"/>
        </w:rPr>
      </w:pPr>
    </w:p>
    <w:p w14:paraId="3BB38098" w14:textId="159FC54E" w:rsidR="003A0624" w:rsidRDefault="00FC6B6D" w:rsidP="00906948">
      <w:pPr>
        <w:spacing w:after="231" w:line="259" w:lineRule="auto"/>
        <w:ind w:left="11"/>
        <w:jc w:val="center"/>
      </w:pPr>
      <w:r w:rsidRPr="00301790">
        <w:rPr>
          <w:b/>
          <w:u w:val="single" w:color="000000"/>
        </w:rPr>
        <w:t>Appendix</w:t>
      </w:r>
      <w:r>
        <w:rPr>
          <w:b/>
        </w:rPr>
        <w:t xml:space="preserve"> </w:t>
      </w:r>
    </w:p>
    <w:p w14:paraId="27758131" w14:textId="0DCA026B" w:rsidR="003A0624" w:rsidRDefault="005874EA" w:rsidP="00906948">
      <w:pPr>
        <w:spacing w:line="461" w:lineRule="auto"/>
      </w:pPr>
      <w:r>
        <w:t>Expense Reimbursement</w:t>
      </w:r>
      <w:r w:rsidR="00FC6B6D">
        <w:t xml:space="preserve"> Form……</w:t>
      </w:r>
      <w:r w:rsidR="00301790">
        <w:t>……</w:t>
      </w:r>
      <w:r w:rsidR="00FC6B6D">
        <w:t>……………………………………………………</w:t>
      </w:r>
      <w:proofErr w:type="gramStart"/>
      <w:r w:rsidR="00FC6B6D">
        <w:t>.....</w:t>
      </w:r>
      <w:proofErr w:type="gramEnd"/>
      <w:r w:rsidR="00FC6B6D">
        <w:t xml:space="preserve">12 </w:t>
      </w:r>
    </w:p>
    <w:p w14:paraId="61E9F1DE" w14:textId="77777777" w:rsidR="003A0624" w:rsidRDefault="00FC6B6D" w:rsidP="00906948">
      <w:pPr>
        <w:spacing w:after="234" w:line="259" w:lineRule="auto"/>
        <w:ind w:left="0" w:firstLine="0"/>
      </w:pPr>
      <w:r>
        <w:t xml:space="preserve"> </w:t>
      </w:r>
    </w:p>
    <w:p w14:paraId="316DA882" w14:textId="77777777" w:rsidR="00EC6336" w:rsidRDefault="00EC6336" w:rsidP="00906948">
      <w:pPr>
        <w:spacing w:after="234" w:line="259" w:lineRule="auto"/>
        <w:ind w:left="0" w:firstLine="0"/>
      </w:pPr>
    </w:p>
    <w:p w14:paraId="66F0ACE9" w14:textId="77777777" w:rsidR="003A0624" w:rsidRDefault="00FC6B6D">
      <w:pPr>
        <w:spacing w:after="0" w:line="259" w:lineRule="auto"/>
        <w:ind w:left="0" w:firstLine="0"/>
      </w:pPr>
      <w:r>
        <w:t xml:space="preserve"> </w:t>
      </w:r>
    </w:p>
    <w:p w14:paraId="3A2649A0" w14:textId="77777777" w:rsidR="003A0624" w:rsidRDefault="00FC6B6D">
      <w:pPr>
        <w:pStyle w:val="Heading1"/>
        <w:ind w:left="215" w:right="3" w:hanging="213"/>
      </w:pPr>
      <w:r>
        <w:lastRenderedPageBreak/>
        <w:t xml:space="preserve">Introduction </w:t>
      </w:r>
    </w:p>
    <w:p w14:paraId="69E356F0" w14:textId="77777777" w:rsidR="003A0624" w:rsidRDefault="00FC6B6D">
      <w:pPr>
        <w:spacing w:after="0" w:line="259" w:lineRule="auto"/>
        <w:ind w:left="0" w:firstLine="0"/>
      </w:pPr>
      <w:r>
        <w:rPr>
          <w:rFonts w:ascii="Calibri" w:eastAsia="Calibri" w:hAnsi="Calibri" w:cs="Calibri"/>
        </w:rPr>
        <w:t xml:space="preserve"> </w:t>
      </w:r>
    </w:p>
    <w:p w14:paraId="518B30E5" w14:textId="77777777" w:rsidR="003A0624" w:rsidRDefault="00FC6B6D">
      <w:r>
        <w:t xml:space="preserve">The purpose of this manual is to describe all accounting policies and procedures currently in use for Western Colorado Human Resource Association and to ensure that the financial statements conform to generally accepted accounting principles; assets are safeguarded; and finances are managed with accuracy, efficiency, and transparency.  </w:t>
      </w:r>
    </w:p>
    <w:p w14:paraId="63DF96C2" w14:textId="77777777" w:rsidR="003A0624" w:rsidRDefault="00FC6B6D">
      <w:pPr>
        <w:spacing w:after="0" w:line="259" w:lineRule="auto"/>
        <w:ind w:left="0" w:firstLine="0"/>
      </w:pPr>
      <w:r>
        <w:t xml:space="preserve"> </w:t>
      </w:r>
    </w:p>
    <w:p w14:paraId="13A77AF4" w14:textId="77777777" w:rsidR="003A0624" w:rsidRDefault="00FC6B6D">
      <w:r>
        <w:t xml:space="preserve">All Board Members are expected to comply with the policies and procedures in this manual.  </w:t>
      </w:r>
    </w:p>
    <w:p w14:paraId="1B249A64" w14:textId="77777777" w:rsidR="003A0624" w:rsidRDefault="00FC6B6D">
      <w:pPr>
        <w:spacing w:after="0" w:line="259" w:lineRule="auto"/>
        <w:ind w:left="0" w:firstLine="0"/>
      </w:pPr>
      <w:r>
        <w:t xml:space="preserve"> </w:t>
      </w:r>
    </w:p>
    <w:p w14:paraId="6643A732" w14:textId="77777777" w:rsidR="003A0624" w:rsidRDefault="00FC6B6D">
      <w:r>
        <w:t xml:space="preserve">These policies will be reviewed annually and revised as needed and approved by the Board of Directors. </w:t>
      </w:r>
    </w:p>
    <w:p w14:paraId="4C722432" w14:textId="77777777" w:rsidR="003A0624" w:rsidRDefault="00FC6B6D">
      <w:pPr>
        <w:spacing w:after="0" w:line="259" w:lineRule="auto"/>
        <w:ind w:left="0" w:firstLine="0"/>
      </w:pPr>
      <w:r>
        <w:t xml:space="preserve"> </w:t>
      </w:r>
    </w:p>
    <w:p w14:paraId="51E375BE" w14:textId="77777777" w:rsidR="003A0624" w:rsidRDefault="00FC6B6D">
      <w:pPr>
        <w:pStyle w:val="Heading1"/>
        <w:spacing w:after="321"/>
        <w:ind w:left="309" w:right="0" w:hanging="307"/>
      </w:pPr>
      <w:r>
        <w:t xml:space="preserve">Division of Responsibilities </w:t>
      </w:r>
    </w:p>
    <w:p w14:paraId="1E28E33A" w14:textId="77777777" w:rsidR="003A0624" w:rsidRDefault="00FC6B6D">
      <w:pPr>
        <w:spacing w:after="229"/>
      </w:pPr>
      <w:r>
        <w:t xml:space="preserve">The following is a list of fiscal and accounting responsibilities.  </w:t>
      </w:r>
    </w:p>
    <w:p w14:paraId="21A1DC73" w14:textId="77777777" w:rsidR="003A0624" w:rsidRDefault="00FC6B6D">
      <w:pPr>
        <w:spacing w:after="37" w:line="259" w:lineRule="auto"/>
        <w:ind w:left="-5"/>
      </w:pPr>
      <w:r>
        <w:rPr>
          <w:b/>
          <w:i/>
        </w:rPr>
        <w:t xml:space="preserve">Board of Directors  </w:t>
      </w:r>
    </w:p>
    <w:p w14:paraId="5992D9FA" w14:textId="77777777" w:rsidR="003A0624" w:rsidRDefault="00FC6B6D">
      <w:pPr>
        <w:numPr>
          <w:ilvl w:val="0"/>
          <w:numId w:val="3"/>
        </w:numPr>
        <w:ind w:hanging="360"/>
      </w:pPr>
      <w:r>
        <w:t xml:space="preserve">Reviews and approves the annual budget.  </w:t>
      </w:r>
    </w:p>
    <w:p w14:paraId="71C1407B" w14:textId="77777777" w:rsidR="003A0624" w:rsidRDefault="00FC6B6D">
      <w:pPr>
        <w:numPr>
          <w:ilvl w:val="0"/>
          <w:numId w:val="3"/>
        </w:numPr>
        <w:ind w:hanging="360"/>
      </w:pPr>
      <w:r>
        <w:t xml:space="preserve">Reviews annual and periodic financial statements and information. </w:t>
      </w:r>
    </w:p>
    <w:p w14:paraId="1DD3A7C5" w14:textId="53D597C4" w:rsidR="003A0624" w:rsidRDefault="00FC6B6D">
      <w:pPr>
        <w:numPr>
          <w:ilvl w:val="0"/>
          <w:numId w:val="3"/>
        </w:numPr>
        <w:ind w:hanging="360"/>
      </w:pPr>
      <w:r>
        <w:t xml:space="preserve">Two members of the board will be appointed by the board to be authorized signers on the bank accounts, one of which will serve on the </w:t>
      </w:r>
      <w:r w:rsidR="007175A2">
        <w:t>Financial</w:t>
      </w:r>
      <w:r>
        <w:t xml:space="preserve"> Review Committee. </w:t>
      </w:r>
    </w:p>
    <w:p w14:paraId="5BD7F86C" w14:textId="77777777" w:rsidR="003A0624" w:rsidRDefault="00FC6B6D">
      <w:pPr>
        <w:numPr>
          <w:ilvl w:val="0"/>
          <w:numId w:val="3"/>
        </w:numPr>
        <w:ind w:hanging="360"/>
      </w:pPr>
      <w:r>
        <w:t xml:space="preserve">Reviews and approves all contracts. </w:t>
      </w:r>
    </w:p>
    <w:p w14:paraId="0762287F" w14:textId="77777777" w:rsidR="003A0624" w:rsidRDefault="00FC6B6D">
      <w:pPr>
        <w:numPr>
          <w:ilvl w:val="0"/>
          <w:numId w:val="3"/>
        </w:numPr>
        <w:ind w:hanging="360"/>
      </w:pPr>
      <w:r>
        <w:t xml:space="preserve">Reviews and approves all non-budgeted expenditures over $200.00. </w:t>
      </w:r>
    </w:p>
    <w:p w14:paraId="5BB83AC5" w14:textId="77777777" w:rsidR="003A0624" w:rsidRDefault="00FC6B6D">
      <w:pPr>
        <w:numPr>
          <w:ilvl w:val="0"/>
          <w:numId w:val="3"/>
        </w:numPr>
        <w:ind w:hanging="360"/>
      </w:pPr>
      <w:r>
        <w:t xml:space="preserve">Reviews accounting policies and procedures. </w:t>
      </w:r>
    </w:p>
    <w:p w14:paraId="45B37EF8" w14:textId="77777777" w:rsidR="003A0624" w:rsidRDefault="00FC6B6D">
      <w:pPr>
        <w:numPr>
          <w:ilvl w:val="0"/>
          <w:numId w:val="3"/>
        </w:numPr>
        <w:ind w:hanging="360"/>
      </w:pPr>
      <w:r>
        <w:t xml:space="preserve">Determines whether the organization should have an audit and, if so, chooses and contracts with the auditor. </w:t>
      </w:r>
    </w:p>
    <w:p w14:paraId="121ABD0C" w14:textId="77777777" w:rsidR="003A0624" w:rsidRDefault="00FC6B6D">
      <w:pPr>
        <w:numPr>
          <w:ilvl w:val="0"/>
          <w:numId w:val="3"/>
        </w:numPr>
        <w:spacing w:after="228"/>
        <w:ind w:hanging="360"/>
      </w:pPr>
      <w:r>
        <w:t xml:space="preserve">Ensures a Financial Review Committee is in place and active. </w:t>
      </w:r>
    </w:p>
    <w:p w14:paraId="26D33DBE" w14:textId="0EF38FEE" w:rsidR="003A0624" w:rsidRDefault="00FC6B6D">
      <w:pPr>
        <w:spacing w:after="37" w:line="259" w:lineRule="auto"/>
        <w:ind w:left="-5"/>
      </w:pPr>
      <w:r>
        <w:rPr>
          <w:b/>
          <w:i/>
        </w:rPr>
        <w:t xml:space="preserve">Treasurer </w:t>
      </w:r>
    </w:p>
    <w:p w14:paraId="10F46756" w14:textId="77777777" w:rsidR="003A0624" w:rsidRDefault="00FC6B6D">
      <w:pPr>
        <w:numPr>
          <w:ilvl w:val="0"/>
          <w:numId w:val="4"/>
        </w:numPr>
        <w:ind w:hanging="360"/>
      </w:pPr>
      <w:r>
        <w:t xml:space="preserve">Ensures accuracy of all financial reports.  </w:t>
      </w:r>
    </w:p>
    <w:p w14:paraId="0B2D0265" w14:textId="77777777" w:rsidR="003A0624" w:rsidRDefault="00FC6B6D">
      <w:pPr>
        <w:numPr>
          <w:ilvl w:val="0"/>
          <w:numId w:val="4"/>
        </w:numPr>
        <w:ind w:hanging="360"/>
      </w:pPr>
      <w:r>
        <w:t xml:space="preserve">Sees that an appropriate budget is developed annually.  </w:t>
      </w:r>
    </w:p>
    <w:p w14:paraId="58C1A05A" w14:textId="77777777" w:rsidR="003A0624" w:rsidRPr="00290070" w:rsidRDefault="00FC6B6D">
      <w:pPr>
        <w:numPr>
          <w:ilvl w:val="0"/>
          <w:numId w:val="4"/>
        </w:numPr>
        <w:ind w:hanging="360"/>
      </w:pPr>
      <w:r w:rsidRPr="00290070">
        <w:t xml:space="preserve">Processes inter-account bank transfers. </w:t>
      </w:r>
    </w:p>
    <w:p w14:paraId="78F6926F" w14:textId="77777777" w:rsidR="004C4E71" w:rsidRDefault="00FC6B6D">
      <w:pPr>
        <w:numPr>
          <w:ilvl w:val="0"/>
          <w:numId w:val="4"/>
        </w:numPr>
        <w:ind w:hanging="360"/>
      </w:pPr>
      <w:r w:rsidRPr="004C4E71">
        <w:t>Approves all expense reimbursements.</w:t>
      </w:r>
    </w:p>
    <w:p w14:paraId="7A77124C" w14:textId="77777777" w:rsidR="00865171" w:rsidRDefault="00865171" w:rsidP="00865171">
      <w:pPr>
        <w:numPr>
          <w:ilvl w:val="0"/>
          <w:numId w:val="4"/>
        </w:numPr>
        <w:ind w:hanging="360"/>
      </w:pPr>
      <w:r>
        <w:t xml:space="preserve">Oversees the adherence to all financial controls. </w:t>
      </w:r>
    </w:p>
    <w:p w14:paraId="4505F0A9" w14:textId="77777777" w:rsidR="00865171" w:rsidRDefault="00865171" w:rsidP="00865171">
      <w:pPr>
        <w:numPr>
          <w:ilvl w:val="0"/>
          <w:numId w:val="4"/>
        </w:numPr>
        <w:ind w:hanging="360"/>
      </w:pPr>
      <w:r>
        <w:t xml:space="preserve">Processes invoices and prepares checks for signature. </w:t>
      </w:r>
    </w:p>
    <w:p w14:paraId="0FEE5166" w14:textId="77777777" w:rsidR="00865171" w:rsidRDefault="00865171" w:rsidP="00865171">
      <w:pPr>
        <w:numPr>
          <w:ilvl w:val="0"/>
          <w:numId w:val="4"/>
        </w:numPr>
        <w:ind w:hanging="360"/>
      </w:pPr>
      <w:r>
        <w:t xml:space="preserve">Makes bank deposits. </w:t>
      </w:r>
    </w:p>
    <w:p w14:paraId="16314029" w14:textId="77777777" w:rsidR="00865171" w:rsidRDefault="00865171" w:rsidP="00A709C5">
      <w:pPr>
        <w:ind w:left="345" w:firstLine="0"/>
      </w:pPr>
    </w:p>
    <w:p w14:paraId="4EB5CEB6" w14:textId="79884F96" w:rsidR="00B12191" w:rsidRPr="00B12191" w:rsidRDefault="007956DF" w:rsidP="00B12191">
      <w:pPr>
        <w:numPr>
          <w:ilvl w:val="0"/>
          <w:numId w:val="4"/>
        </w:numPr>
        <w:ind w:hanging="360"/>
      </w:pPr>
      <w:r>
        <w:t>Treasurer o</w:t>
      </w:r>
      <w:r w:rsidR="004C4E71" w:rsidRPr="00B12191">
        <w:t>versees third party bookkeeper</w:t>
      </w:r>
      <w:r w:rsidR="00B12191" w:rsidRPr="00B12191">
        <w:t xml:space="preserve"> </w:t>
      </w:r>
      <w:r w:rsidR="00403AB1">
        <w:t>to</w:t>
      </w:r>
      <w:r w:rsidR="00B12191" w:rsidRPr="00B12191">
        <w:t>:</w:t>
      </w:r>
    </w:p>
    <w:p w14:paraId="5FBCD604" w14:textId="091AED2A" w:rsidR="003A0624" w:rsidRPr="00865171" w:rsidRDefault="00403AB1" w:rsidP="00B12191">
      <w:pPr>
        <w:numPr>
          <w:ilvl w:val="1"/>
          <w:numId w:val="4"/>
        </w:numPr>
        <w:ind w:hanging="360"/>
      </w:pPr>
      <w:r>
        <w:t>O</w:t>
      </w:r>
      <w:r w:rsidR="00FC6B6D" w:rsidRPr="00865171">
        <w:t xml:space="preserve">pen all bank statements, reviews for any irregularities, and completes monthly bank reconciliations. </w:t>
      </w:r>
    </w:p>
    <w:p w14:paraId="474FACEB" w14:textId="15675772" w:rsidR="00B12191" w:rsidRPr="00865171" w:rsidRDefault="00865171" w:rsidP="00865171">
      <w:pPr>
        <w:numPr>
          <w:ilvl w:val="1"/>
          <w:numId w:val="4"/>
        </w:numPr>
        <w:ind w:hanging="360"/>
      </w:pPr>
      <w:r w:rsidRPr="00865171">
        <w:t>D</w:t>
      </w:r>
      <w:r w:rsidR="00B12191" w:rsidRPr="00865171">
        <w:t xml:space="preserve">ata entry into accounting system and integrity of accounting system data.   </w:t>
      </w:r>
    </w:p>
    <w:p w14:paraId="77A6895F" w14:textId="5DD4DB1A" w:rsidR="00865171" w:rsidRPr="00865171" w:rsidRDefault="00865171" w:rsidP="00865171">
      <w:pPr>
        <w:numPr>
          <w:ilvl w:val="1"/>
          <w:numId w:val="4"/>
        </w:numPr>
        <w:ind w:hanging="360"/>
      </w:pPr>
      <w:r w:rsidRPr="00865171">
        <w:t xml:space="preserve">Maintains general ledger. </w:t>
      </w:r>
    </w:p>
    <w:p w14:paraId="35CB24AE" w14:textId="451F538B" w:rsidR="00865171" w:rsidRPr="00865171" w:rsidRDefault="00865171" w:rsidP="00865171">
      <w:pPr>
        <w:numPr>
          <w:ilvl w:val="1"/>
          <w:numId w:val="4"/>
        </w:numPr>
        <w:ind w:hanging="360"/>
      </w:pPr>
      <w:r w:rsidRPr="00865171">
        <w:t xml:space="preserve">Prepares monthly and year-end financial reports. </w:t>
      </w:r>
    </w:p>
    <w:p w14:paraId="47DEBEEF" w14:textId="77777777" w:rsidR="00B12191" w:rsidRPr="00B12191" w:rsidRDefault="00B12191" w:rsidP="00865171"/>
    <w:p w14:paraId="7A836D75" w14:textId="0CD22162" w:rsidR="004C4E71" w:rsidRDefault="004C4E71" w:rsidP="004C4E71">
      <w:pPr>
        <w:numPr>
          <w:ilvl w:val="0"/>
          <w:numId w:val="4"/>
        </w:numPr>
        <w:ind w:hanging="360"/>
      </w:pPr>
      <w:r w:rsidRPr="00A709C5">
        <w:t>Meets with Financial Review Committee</w:t>
      </w:r>
    </w:p>
    <w:p w14:paraId="2967F2F6" w14:textId="7E594EBB" w:rsidR="003A0624" w:rsidRDefault="003A0624" w:rsidP="004E76C8">
      <w:pPr>
        <w:spacing w:after="0" w:line="259" w:lineRule="auto"/>
        <w:ind w:left="0" w:firstLine="0"/>
      </w:pPr>
    </w:p>
    <w:p w14:paraId="13E09B71" w14:textId="40EE248C" w:rsidR="003A0624" w:rsidRDefault="00FC6B6D">
      <w:pPr>
        <w:spacing w:after="37" w:line="259" w:lineRule="auto"/>
        <w:ind w:left="-5"/>
      </w:pPr>
      <w:r>
        <w:rPr>
          <w:b/>
          <w:i/>
        </w:rPr>
        <w:t>Financ</w:t>
      </w:r>
      <w:r w:rsidR="00D67917">
        <w:rPr>
          <w:b/>
          <w:i/>
        </w:rPr>
        <w:t>i</w:t>
      </w:r>
      <w:r>
        <w:rPr>
          <w:b/>
          <w:i/>
        </w:rPr>
        <w:t xml:space="preserve">al Review Committee </w:t>
      </w:r>
    </w:p>
    <w:p w14:paraId="2AB7E9E3" w14:textId="77777777" w:rsidR="003A0624" w:rsidRDefault="00FC6B6D">
      <w:pPr>
        <w:numPr>
          <w:ilvl w:val="0"/>
          <w:numId w:val="5"/>
        </w:numPr>
        <w:ind w:hanging="360"/>
      </w:pPr>
      <w:r>
        <w:lastRenderedPageBreak/>
        <w:t xml:space="preserve">Monitors budgets. </w:t>
      </w:r>
    </w:p>
    <w:p w14:paraId="6C9466E7" w14:textId="77777777" w:rsidR="003A0624" w:rsidRDefault="00FC6B6D">
      <w:pPr>
        <w:numPr>
          <w:ilvl w:val="0"/>
          <w:numId w:val="5"/>
        </w:numPr>
        <w:ind w:hanging="360"/>
      </w:pPr>
      <w:r>
        <w:t xml:space="preserve">Reviews, revises, and maintains accounting controls and procedures. </w:t>
      </w:r>
    </w:p>
    <w:p w14:paraId="143CAA06" w14:textId="56553B00" w:rsidR="003A0624" w:rsidRDefault="00FC6B6D">
      <w:pPr>
        <w:numPr>
          <w:ilvl w:val="0"/>
          <w:numId w:val="5"/>
        </w:numPr>
        <w:ind w:hanging="360"/>
      </w:pPr>
      <w:r>
        <w:t>Ensures a Financial Review Committee</w:t>
      </w:r>
      <w:r w:rsidR="00A02CF7">
        <w:t xml:space="preserve"> is</w:t>
      </w:r>
      <w:r>
        <w:t xml:space="preserve"> comprised of one </w:t>
      </w:r>
      <w:r w:rsidR="006F3709">
        <w:t xml:space="preserve">WCHRA </w:t>
      </w:r>
      <w:r>
        <w:t xml:space="preserve">board member and two </w:t>
      </w:r>
      <w:r w:rsidR="00A709C5">
        <w:t>non-board</w:t>
      </w:r>
      <w:r>
        <w:t xml:space="preserve"> members is in place and active. </w:t>
      </w:r>
    </w:p>
    <w:p w14:paraId="765376A0" w14:textId="77777777" w:rsidR="003A0624" w:rsidRDefault="00FC6B6D">
      <w:pPr>
        <w:numPr>
          <w:ilvl w:val="0"/>
          <w:numId w:val="5"/>
        </w:numPr>
        <w:ind w:hanging="360"/>
      </w:pPr>
      <w:r>
        <w:t xml:space="preserve">Meets with Treasurer on a quarterly basis to review accuracy of previous quarter expense reimbursements, financial reports and bank reconciliations. </w:t>
      </w:r>
    </w:p>
    <w:p w14:paraId="7AFADF24" w14:textId="77777777" w:rsidR="003A0624" w:rsidRDefault="00FC6B6D">
      <w:pPr>
        <w:spacing w:after="98" w:line="259" w:lineRule="auto"/>
        <w:ind w:left="720" w:firstLine="0"/>
      </w:pPr>
      <w:r>
        <w:t xml:space="preserve"> </w:t>
      </w:r>
    </w:p>
    <w:p w14:paraId="054F7493" w14:textId="77777777" w:rsidR="003A0624" w:rsidRDefault="00FC6B6D">
      <w:pPr>
        <w:pStyle w:val="Heading1"/>
        <w:spacing w:after="0"/>
        <w:ind w:left="402" w:right="2" w:hanging="400"/>
      </w:pPr>
      <w:r>
        <w:t xml:space="preserve">Chart of Accounts and General Ledger </w:t>
      </w:r>
    </w:p>
    <w:p w14:paraId="5437CEB1" w14:textId="77777777" w:rsidR="003A0624" w:rsidRDefault="00FC6B6D">
      <w:pPr>
        <w:spacing w:after="0" w:line="259" w:lineRule="auto"/>
        <w:ind w:left="61" w:firstLine="0"/>
        <w:jc w:val="center"/>
      </w:pPr>
      <w:r>
        <w:rPr>
          <w:b/>
        </w:rPr>
        <w:t xml:space="preserve"> </w:t>
      </w:r>
    </w:p>
    <w:p w14:paraId="7C014B57" w14:textId="77777777" w:rsidR="003A0624" w:rsidRDefault="00FC6B6D">
      <w:r>
        <w:t xml:space="preserve">WCHRA has a designated Chart of Accounts specific to its operational needs and the needs of its financial statements. The Chart of Accounts is structured so that financial statements can be shown by natural classification (expense type) as well as by functional classification (program vs. fundraising vs. administration). The Treasurer is responsible for maintaining the Chart of Accounts and revising as necessary.  </w:t>
      </w:r>
    </w:p>
    <w:p w14:paraId="58B45026" w14:textId="77777777" w:rsidR="003A0624" w:rsidRDefault="00FC6B6D">
      <w:pPr>
        <w:spacing w:after="0" w:line="259" w:lineRule="auto"/>
        <w:ind w:left="0" w:firstLine="0"/>
      </w:pPr>
      <w:r>
        <w:t xml:space="preserve"> </w:t>
      </w:r>
    </w:p>
    <w:p w14:paraId="1873B246" w14:textId="2A620468" w:rsidR="003A0624" w:rsidRDefault="00FC6B6D">
      <w:r>
        <w:t xml:space="preserve">The general ledger is automated and maintained using an accounting software system. All input and balancing </w:t>
      </w:r>
      <w:proofErr w:type="gramStart"/>
      <w:r>
        <w:t>is</w:t>
      </w:r>
      <w:proofErr w:type="gramEnd"/>
      <w:r>
        <w:t xml:space="preserve"> the responsibility of the </w:t>
      </w:r>
      <w:r w:rsidRPr="00A07BFE">
        <w:t>Treasurer</w:t>
      </w:r>
      <w:r w:rsidR="00EB08F3" w:rsidRPr="00A07BFE">
        <w:t xml:space="preserve"> or board approved third party bookkeeper</w:t>
      </w:r>
      <w:r w:rsidRPr="00A07BFE">
        <w:t>.</w:t>
      </w:r>
      <w:r>
        <w:t xml:space="preserve"> </w:t>
      </w:r>
    </w:p>
    <w:p w14:paraId="298AF38F" w14:textId="77777777" w:rsidR="003A0624" w:rsidRDefault="00FC6B6D">
      <w:pPr>
        <w:spacing w:after="0" w:line="259" w:lineRule="auto"/>
        <w:ind w:left="0" w:firstLine="0"/>
      </w:pPr>
      <w:r>
        <w:t xml:space="preserve"> </w:t>
      </w:r>
    </w:p>
    <w:p w14:paraId="0B0DCB10" w14:textId="3F5CF524" w:rsidR="003A0624" w:rsidRDefault="00FC6B6D" w:rsidP="00A349D2">
      <w:pPr>
        <w:rPr>
          <w:b/>
        </w:rPr>
      </w:pPr>
      <w:r>
        <w:t xml:space="preserve">The Financial Review Committee should review the general ledger on a periodic basis for any unusual transactions.   </w:t>
      </w:r>
      <w:r>
        <w:rPr>
          <w:b/>
        </w:rPr>
        <w:t xml:space="preserve"> </w:t>
      </w:r>
    </w:p>
    <w:p w14:paraId="537459F0" w14:textId="77777777" w:rsidR="00A349D2" w:rsidRDefault="00A349D2" w:rsidP="00A349D2"/>
    <w:p w14:paraId="3FA31092" w14:textId="36E130A2" w:rsidR="003A0624" w:rsidRDefault="00FC6B6D" w:rsidP="008C442D">
      <w:pPr>
        <w:pStyle w:val="Heading1"/>
        <w:spacing w:after="252"/>
        <w:ind w:left="389" w:hanging="387"/>
      </w:pPr>
      <w:r>
        <w:t xml:space="preserve">Cash Receipts </w:t>
      </w:r>
    </w:p>
    <w:p w14:paraId="151EE33F" w14:textId="38027FEF" w:rsidR="003A0624" w:rsidRDefault="00FC6B6D" w:rsidP="002E5330">
      <w:pPr>
        <w:ind w:left="0" w:firstLine="0"/>
      </w:pPr>
      <w:r>
        <w:t xml:space="preserve">The Treasurer </w:t>
      </w:r>
      <w:r w:rsidR="001B28FB">
        <w:t>s</w:t>
      </w:r>
      <w:r>
        <w:t>tamps all checks “for deposit only”</w:t>
      </w:r>
      <w:r w:rsidR="001B28FB">
        <w:t xml:space="preserve">, </w:t>
      </w:r>
      <w:r w:rsidR="006F2E86">
        <w:t xml:space="preserve">files a digital copy </w:t>
      </w:r>
      <w:r w:rsidR="0062073B">
        <w:t>in the online platform and deposits the checks</w:t>
      </w:r>
      <w:r w:rsidR="00AD2D9B">
        <w:t xml:space="preserve"> and any cash received</w:t>
      </w:r>
      <w:r w:rsidR="0062073B">
        <w:t xml:space="preserve">. </w:t>
      </w:r>
      <w:r w:rsidR="00E964D3">
        <w:t xml:space="preserve">Deposit information is forwarded to third party bookkeeper. </w:t>
      </w:r>
    </w:p>
    <w:p w14:paraId="363BB553" w14:textId="30011E5E" w:rsidR="003A0624" w:rsidRDefault="00FC6B6D">
      <w:pPr>
        <w:spacing w:after="0" w:line="259" w:lineRule="auto"/>
        <w:ind w:left="0" w:firstLine="0"/>
      </w:pPr>
      <w:r>
        <w:t xml:space="preserve"> </w:t>
      </w:r>
    </w:p>
    <w:p w14:paraId="584B985E" w14:textId="77777777" w:rsidR="003A0624" w:rsidRDefault="00FC6B6D">
      <w:pPr>
        <w:pStyle w:val="Heading1"/>
        <w:ind w:left="295" w:hanging="293"/>
      </w:pPr>
      <w:r>
        <w:t xml:space="preserve">Returned/Insufficient Funds  </w:t>
      </w:r>
    </w:p>
    <w:p w14:paraId="672129DC" w14:textId="77777777" w:rsidR="003A0624" w:rsidRDefault="00FC6B6D">
      <w:pPr>
        <w:spacing w:after="0" w:line="259" w:lineRule="auto"/>
        <w:ind w:left="61" w:firstLine="0"/>
        <w:jc w:val="center"/>
      </w:pPr>
      <w:r>
        <w:rPr>
          <w:b/>
        </w:rPr>
        <w:t xml:space="preserve"> </w:t>
      </w:r>
    </w:p>
    <w:p w14:paraId="7E4FC358" w14:textId="77777777" w:rsidR="003A0624" w:rsidRDefault="00FC6B6D">
      <w:r>
        <w:t xml:space="preserve">Due to the nature of this sensitive matter, confidentiality is of utmost importance. Should a member’s check and/or transaction be insufficient, the Treasurer will: </w:t>
      </w:r>
    </w:p>
    <w:p w14:paraId="550612C9" w14:textId="77777777" w:rsidR="003A0624" w:rsidRDefault="00FC6B6D">
      <w:pPr>
        <w:spacing w:after="0" w:line="259" w:lineRule="auto"/>
        <w:ind w:left="0" w:firstLine="0"/>
      </w:pPr>
      <w:r>
        <w:t xml:space="preserve"> </w:t>
      </w:r>
    </w:p>
    <w:p w14:paraId="05578738" w14:textId="77777777" w:rsidR="003A0624" w:rsidRDefault="00FC6B6D">
      <w:pPr>
        <w:numPr>
          <w:ilvl w:val="0"/>
          <w:numId w:val="8"/>
        </w:numPr>
        <w:ind w:hanging="340"/>
      </w:pPr>
      <w:r>
        <w:t xml:space="preserve">Contact the member to discuss the matter and </w:t>
      </w:r>
      <w:proofErr w:type="gramStart"/>
      <w:r>
        <w:t>make a plan</w:t>
      </w:r>
      <w:proofErr w:type="gramEnd"/>
      <w:r>
        <w:t xml:space="preserve"> for payment, </w:t>
      </w:r>
    </w:p>
    <w:p w14:paraId="09EB22AC" w14:textId="77777777" w:rsidR="003A0624" w:rsidRDefault="00FC6B6D">
      <w:pPr>
        <w:ind w:left="730"/>
      </w:pPr>
      <w:r>
        <w:t xml:space="preserve">(a) Assess a deadline for response (i.e. 10 days), </w:t>
      </w:r>
    </w:p>
    <w:p w14:paraId="1C9DE439" w14:textId="77777777" w:rsidR="003A0624" w:rsidRDefault="00FC6B6D">
      <w:pPr>
        <w:numPr>
          <w:ilvl w:val="0"/>
          <w:numId w:val="8"/>
        </w:numPr>
        <w:spacing w:after="229"/>
        <w:ind w:hanging="340"/>
      </w:pPr>
      <w:r>
        <w:t xml:space="preserve">If attempts are unsuccessful, contact President regarding the plan moving forward. </w:t>
      </w:r>
    </w:p>
    <w:p w14:paraId="704919F9" w14:textId="77777777" w:rsidR="003A0624" w:rsidRPr="00F30ADF" w:rsidRDefault="00FC6B6D">
      <w:pPr>
        <w:pStyle w:val="Heading1"/>
        <w:ind w:left="389" w:right="2" w:hanging="387"/>
      </w:pPr>
      <w:r w:rsidRPr="00F30ADF">
        <w:t xml:space="preserve">Inter-Account Bank Transfers </w:t>
      </w:r>
    </w:p>
    <w:p w14:paraId="3F76594C" w14:textId="77777777" w:rsidR="003A0624" w:rsidRDefault="00FC6B6D">
      <w:pPr>
        <w:spacing w:after="0" w:line="259" w:lineRule="auto"/>
        <w:ind w:left="61" w:firstLine="0"/>
        <w:jc w:val="center"/>
      </w:pPr>
      <w:r>
        <w:t xml:space="preserve"> </w:t>
      </w:r>
    </w:p>
    <w:p w14:paraId="3A4C8B8E" w14:textId="274DB890" w:rsidR="003A0624" w:rsidRDefault="00FC6B6D">
      <w:pPr>
        <w:spacing w:after="232"/>
      </w:pPr>
      <w:r>
        <w:t>The Treasurer monitors the balances in the bank accounts to determine when there is a shortage or excess in the checking account. The Treasurer recommends to the Board of Directors via either an email or verbally at a regularly scheduled monthly meeting when a transfer should be made to maximize the potential for earning interest.</w:t>
      </w:r>
      <w:r w:rsidR="00F30ADF">
        <w:t xml:space="preserve"> </w:t>
      </w:r>
      <w:proofErr w:type="gramStart"/>
      <w:r w:rsidR="00F30ADF" w:rsidRPr="00501E46">
        <w:t>In order to</w:t>
      </w:r>
      <w:proofErr w:type="gramEnd"/>
      <w:r w:rsidR="00F30ADF" w:rsidRPr="00501E46">
        <w:t xml:space="preserve"> avoid overdraft charges, the Treasurer has the </w:t>
      </w:r>
      <w:r w:rsidR="0054773D" w:rsidRPr="00501E46">
        <w:t>B</w:t>
      </w:r>
      <w:r w:rsidR="00F30ADF" w:rsidRPr="00501E46">
        <w:t>oard’s approval to transfer funds from savings to checking to cover</w:t>
      </w:r>
      <w:r w:rsidR="0080415D" w:rsidRPr="00501E46">
        <w:t xml:space="preserve"> </w:t>
      </w:r>
      <w:r w:rsidR="00F30ADF" w:rsidRPr="00501E46">
        <w:t>approved expenses.</w:t>
      </w:r>
      <w:r>
        <w:t xml:space="preserve"> Notes regarding the amount of the approved transfer are maintained in the meeting minutes or a copy of the email. A copy of the transfer record is maintained with the corresponding </w:t>
      </w:r>
      <w:r w:rsidR="00D67917">
        <w:t>month’s</w:t>
      </w:r>
      <w:r>
        <w:t xml:space="preserve"> records.  </w:t>
      </w:r>
    </w:p>
    <w:p w14:paraId="2592A359" w14:textId="77777777" w:rsidR="003A0624" w:rsidRDefault="00FC6B6D">
      <w:pPr>
        <w:pStyle w:val="Heading1"/>
        <w:ind w:left="482" w:right="0" w:hanging="480"/>
      </w:pPr>
      <w:r>
        <w:lastRenderedPageBreak/>
        <w:t xml:space="preserve">Cash Disbursements &amp; Expense Allocations </w:t>
      </w:r>
    </w:p>
    <w:p w14:paraId="0591623B" w14:textId="77777777" w:rsidR="003A0624" w:rsidRDefault="00FC6B6D">
      <w:pPr>
        <w:spacing w:after="0" w:line="259" w:lineRule="auto"/>
        <w:ind w:left="61" w:firstLine="0"/>
        <w:jc w:val="center"/>
      </w:pPr>
      <w:r>
        <w:t xml:space="preserve"> </w:t>
      </w:r>
    </w:p>
    <w:p w14:paraId="35721D31" w14:textId="77777777" w:rsidR="003A0624" w:rsidRDefault="00FC6B6D">
      <w:r>
        <w:t xml:space="preserve"> Cash disbursements are generally made for: </w:t>
      </w:r>
    </w:p>
    <w:p w14:paraId="75D6BDA2" w14:textId="77777777" w:rsidR="003A0624" w:rsidRDefault="00FC6B6D">
      <w:pPr>
        <w:spacing w:after="0" w:line="259" w:lineRule="auto"/>
        <w:ind w:left="0" w:firstLine="0"/>
      </w:pPr>
      <w:r>
        <w:t xml:space="preserve"> </w:t>
      </w:r>
    </w:p>
    <w:p w14:paraId="4A35F214" w14:textId="77777777" w:rsidR="003A0624" w:rsidRDefault="00FC6B6D">
      <w:pPr>
        <w:numPr>
          <w:ilvl w:val="0"/>
          <w:numId w:val="9"/>
        </w:numPr>
        <w:ind w:hanging="360"/>
      </w:pPr>
      <w:r>
        <w:t xml:space="preserve">Payments to vendors for goods and services. </w:t>
      </w:r>
    </w:p>
    <w:p w14:paraId="1294B76B" w14:textId="77777777" w:rsidR="003A0624" w:rsidRDefault="00FC6B6D">
      <w:pPr>
        <w:numPr>
          <w:ilvl w:val="0"/>
          <w:numId w:val="9"/>
        </w:numPr>
        <w:ind w:hanging="360"/>
      </w:pPr>
      <w:r>
        <w:t xml:space="preserve">Taxes/license fees. </w:t>
      </w:r>
    </w:p>
    <w:p w14:paraId="6E4D48A7" w14:textId="77777777" w:rsidR="003A0624" w:rsidRDefault="00FC6B6D">
      <w:pPr>
        <w:numPr>
          <w:ilvl w:val="0"/>
          <w:numId w:val="9"/>
        </w:numPr>
        <w:ind w:hanging="360"/>
      </w:pPr>
      <w:r>
        <w:t xml:space="preserve">Board training and development. </w:t>
      </w:r>
    </w:p>
    <w:p w14:paraId="25E92522" w14:textId="77777777" w:rsidR="003A0624" w:rsidRDefault="00FC6B6D">
      <w:pPr>
        <w:numPr>
          <w:ilvl w:val="0"/>
          <w:numId w:val="9"/>
        </w:numPr>
        <w:ind w:hanging="360"/>
      </w:pPr>
      <w:r>
        <w:t xml:space="preserve">Memberships and subscriptions.  </w:t>
      </w:r>
    </w:p>
    <w:p w14:paraId="7C424391" w14:textId="77777777" w:rsidR="003A0624" w:rsidRDefault="00FC6B6D">
      <w:pPr>
        <w:numPr>
          <w:ilvl w:val="0"/>
          <w:numId w:val="9"/>
        </w:numPr>
        <w:ind w:hanging="360"/>
      </w:pPr>
      <w:r>
        <w:t xml:space="preserve">Meeting expenses.  </w:t>
      </w:r>
    </w:p>
    <w:p w14:paraId="1527170D" w14:textId="77777777" w:rsidR="003A0624" w:rsidRDefault="00FC6B6D">
      <w:pPr>
        <w:numPr>
          <w:ilvl w:val="0"/>
          <w:numId w:val="9"/>
        </w:numPr>
        <w:ind w:hanging="360"/>
      </w:pPr>
      <w:r>
        <w:t xml:space="preserve">Expense reimbursements.  </w:t>
      </w:r>
    </w:p>
    <w:p w14:paraId="17AC0D7D" w14:textId="77777777" w:rsidR="003A0624" w:rsidRDefault="00FC6B6D">
      <w:pPr>
        <w:numPr>
          <w:ilvl w:val="0"/>
          <w:numId w:val="9"/>
        </w:numPr>
        <w:ind w:hanging="360"/>
      </w:pPr>
      <w:r>
        <w:t xml:space="preserve">Marketing &amp; promotional materials. </w:t>
      </w:r>
    </w:p>
    <w:p w14:paraId="3E8E3DFD" w14:textId="77777777" w:rsidR="003A0624" w:rsidRDefault="00FC6B6D">
      <w:pPr>
        <w:spacing w:after="96" w:line="259" w:lineRule="auto"/>
        <w:ind w:left="0" w:firstLine="0"/>
      </w:pPr>
      <w:r>
        <w:t xml:space="preserve"> </w:t>
      </w:r>
    </w:p>
    <w:p w14:paraId="6F26C6D9" w14:textId="575E6E02" w:rsidR="003A0624" w:rsidRDefault="00FC6B6D">
      <w:r>
        <w:t>Checks are processed monthly. Invoices</w:t>
      </w:r>
      <w:r w:rsidR="005F5AD7">
        <w:t>/Expense Reports</w:t>
      </w:r>
      <w:r>
        <w:t xml:space="preserve"> are submitted to the Treasurer and will be processed and paid within 30 days of receipt. </w:t>
      </w:r>
    </w:p>
    <w:p w14:paraId="3DA761E0" w14:textId="77777777" w:rsidR="003A0624" w:rsidRDefault="00FC6B6D">
      <w:pPr>
        <w:spacing w:after="0" w:line="259" w:lineRule="auto"/>
        <w:ind w:left="0" w:firstLine="0"/>
      </w:pPr>
      <w:r>
        <w:t xml:space="preserve"> </w:t>
      </w:r>
    </w:p>
    <w:p w14:paraId="5962AFB5" w14:textId="77777777" w:rsidR="003A0624" w:rsidRDefault="00FC6B6D">
      <w:r>
        <w:t xml:space="preserve">Requests for cash disbursements are submitted to the Treasurer in one of three ways: </w:t>
      </w:r>
    </w:p>
    <w:p w14:paraId="39FB8AB8" w14:textId="77777777" w:rsidR="003A0624" w:rsidRDefault="00FC6B6D">
      <w:pPr>
        <w:spacing w:after="0" w:line="259" w:lineRule="auto"/>
        <w:ind w:left="0" w:firstLine="0"/>
      </w:pPr>
      <w:r>
        <w:t xml:space="preserve"> </w:t>
      </w:r>
    </w:p>
    <w:p w14:paraId="02059821" w14:textId="77777777" w:rsidR="003A0624" w:rsidRDefault="00FC6B6D">
      <w:pPr>
        <w:numPr>
          <w:ilvl w:val="0"/>
          <w:numId w:val="10"/>
        </w:numPr>
        <w:ind w:hanging="360"/>
      </w:pPr>
      <w:r>
        <w:t xml:space="preserve">Original invoice. </w:t>
      </w:r>
    </w:p>
    <w:p w14:paraId="2CC1E581" w14:textId="538B9B81" w:rsidR="003A0624" w:rsidRDefault="00FC6B6D">
      <w:pPr>
        <w:numPr>
          <w:ilvl w:val="0"/>
          <w:numId w:val="10"/>
        </w:numPr>
        <w:ind w:hanging="360"/>
      </w:pPr>
      <w:r>
        <w:t xml:space="preserve">Expense Reimbursement Form </w:t>
      </w:r>
    </w:p>
    <w:p w14:paraId="2474F0C2" w14:textId="34C14C51" w:rsidR="00CE342C" w:rsidRPr="00516B74" w:rsidRDefault="00461A9B">
      <w:pPr>
        <w:numPr>
          <w:ilvl w:val="0"/>
          <w:numId w:val="10"/>
        </w:numPr>
        <w:ind w:hanging="360"/>
      </w:pPr>
      <w:r w:rsidRPr="00516B74">
        <w:t>Payment by WCHRA (President or Vice President) credit card.</w:t>
      </w:r>
    </w:p>
    <w:p w14:paraId="258E4D92" w14:textId="77777777" w:rsidR="003A0624" w:rsidRDefault="00FC6B6D">
      <w:pPr>
        <w:spacing w:after="0" w:line="259" w:lineRule="auto"/>
        <w:ind w:left="0" w:firstLine="0"/>
      </w:pPr>
      <w:r>
        <w:t xml:space="preserve"> </w:t>
      </w:r>
    </w:p>
    <w:p w14:paraId="4BD7EF58" w14:textId="77777777" w:rsidR="0040704C" w:rsidRDefault="00FC6B6D" w:rsidP="0040704C">
      <w:r>
        <w:t>All expense reimbursements must be documented on an Expense Reimbursement Form with all receipt</w:t>
      </w:r>
      <w:r w:rsidR="00A61527">
        <w:t xml:space="preserve"> copies (</w:t>
      </w:r>
      <w:r w:rsidR="00C01BE1">
        <w:t>paper</w:t>
      </w:r>
      <w:r w:rsidR="00A61527">
        <w:t xml:space="preserve"> or digital)</w:t>
      </w:r>
      <w:r>
        <w:t xml:space="preserve">, nature of business, and account allocation before reimbursement. </w:t>
      </w:r>
      <w:proofErr w:type="gramStart"/>
      <w:r w:rsidR="0040704C">
        <w:t>In the event that</w:t>
      </w:r>
      <w:proofErr w:type="gramEnd"/>
      <w:r w:rsidR="0040704C">
        <w:t xml:space="preserve"> it is impractical to obtain a required receipt or if such receipt has been inadvertently destroyed, the traveler should furnish a written statement to that effect, as well as an explanation of the expenditure involved. </w:t>
      </w:r>
    </w:p>
    <w:p w14:paraId="3605F130" w14:textId="77777777" w:rsidR="0040704C" w:rsidRDefault="0040704C" w:rsidP="0040704C">
      <w:pPr>
        <w:spacing w:after="0" w:line="259" w:lineRule="auto"/>
        <w:ind w:left="0" w:firstLine="0"/>
      </w:pPr>
      <w:r>
        <w:t xml:space="preserve"> </w:t>
      </w:r>
    </w:p>
    <w:p w14:paraId="1D029FB2" w14:textId="09D1ED86" w:rsidR="0040704C" w:rsidRDefault="0040704C" w:rsidP="0040704C">
      <w:r w:rsidRPr="00314E8C">
        <w:t>Timely submission of report:</w:t>
      </w:r>
      <w:r>
        <w:t xml:space="preserve"> the suggested timeframe for expense report submission is within two weeks of </w:t>
      </w:r>
      <w:r w:rsidR="0015275F">
        <w:t>expense</w:t>
      </w:r>
      <w:r>
        <w:t xml:space="preserve">. </w:t>
      </w:r>
      <w:r w:rsidRPr="00314E8C">
        <w:t xml:space="preserve">Expense </w:t>
      </w:r>
      <w:r w:rsidR="0015275F">
        <w:t>Reimbursements</w:t>
      </w:r>
      <w:r w:rsidRPr="00314E8C">
        <w:t xml:space="preserve"> filed more than 60 days after expenses are incurred will not be reimbursed without the approval of the President.</w:t>
      </w:r>
      <w:r>
        <w:t xml:space="preserve"> </w:t>
      </w:r>
    </w:p>
    <w:p w14:paraId="5F42AD5C" w14:textId="08B540AA" w:rsidR="003A0624" w:rsidRDefault="003A0624"/>
    <w:p w14:paraId="1C017BAA" w14:textId="77777777" w:rsidR="003A0624" w:rsidRDefault="00FC6B6D">
      <w:pPr>
        <w:spacing w:after="0" w:line="259" w:lineRule="auto"/>
        <w:ind w:left="0" w:firstLine="0"/>
      </w:pPr>
      <w:r>
        <w:t xml:space="preserve"> </w:t>
      </w:r>
    </w:p>
    <w:p w14:paraId="7FF1E90B" w14:textId="77777777" w:rsidR="003A0624" w:rsidRDefault="00FC6B6D">
      <w:pPr>
        <w:pStyle w:val="Heading1"/>
        <w:spacing w:after="0"/>
        <w:ind w:left="575" w:hanging="573"/>
      </w:pPr>
      <w:r>
        <w:t xml:space="preserve">Travel/Conference Reimbursement Policy </w:t>
      </w:r>
    </w:p>
    <w:p w14:paraId="7E86455A" w14:textId="77777777" w:rsidR="003A0624" w:rsidRDefault="00FC6B6D">
      <w:pPr>
        <w:spacing w:after="0" w:line="259" w:lineRule="auto"/>
        <w:ind w:left="0" w:firstLine="0"/>
      </w:pPr>
      <w:r>
        <w:rPr>
          <w:b/>
        </w:rPr>
        <w:t xml:space="preserve"> </w:t>
      </w:r>
    </w:p>
    <w:p w14:paraId="001F7F5E" w14:textId="1B01612B" w:rsidR="003A0624" w:rsidRDefault="00FC6B6D">
      <w:r>
        <w:t>As a non-profit organization dedicated to the Human Resources profession, stewardship of our resources is essential.  Our policy is to reimburse individuals for approved, reasonable, proper and necessary travel expenses incurred</w:t>
      </w:r>
      <w:r w:rsidR="00BA5219">
        <w:t xml:space="preserve"> using the</w:t>
      </w:r>
      <w:r w:rsidR="009342EC">
        <w:t xml:space="preserve"> General Service Administration</w:t>
      </w:r>
      <w:r w:rsidR="00BA5219">
        <w:t xml:space="preserve"> </w:t>
      </w:r>
      <w:r w:rsidR="00CC2DEA">
        <w:t>(</w:t>
      </w:r>
      <w:r w:rsidR="00BA5219">
        <w:t>GSA</w:t>
      </w:r>
      <w:r w:rsidR="00CC2DEA">
        <w:t>)</w:t>
      </w:r>
      <w:r w:rsidR="00BA5219">
        <w:t xml:space="preserve"> rate</w:t>
      </w:r>
      <w:r w:rsidR="009342EC">
        <w:t>s</w:t>
      </w:r>
      <w:r w:rsidR="00BA5219">
        <w:t xml:space="preserve"> as </w:t>
      </w:r>
      <w:r w:rsidR="00CC2DEA">
        <w:t>a guideline</w:t>
      </w:r>
      <w:r>
        <w:t xml:space="preserve">. </w:t>
      </w:r>
      <w:r w:rsidR="00294CB8">
        <w:t xml:space="preserve">All personal expenses or travel upgrades are not </w:t>
      </w:r>
      <w:r w:rsidR="00E14C35">
        <w:t xml:space="preserve">reimbursable. Special circumstances must be discussed with the President and Treasurer. </w:t>
      </w:r>
      <w:r>
        <w:t xml:space="preserve"> </w:t>
      </w:r>
    </w:p>
    <w:p w14:paraId="5365DB64" w14:textId="77777777" w:rsidR="003A0624" w:rsidRDefault="00FC6B6D">
      <w:pPr>
        <w:spacing w:after="0" w:line="259" w:lineRule="auto"/>
        <w:ind w:left="0" w:firstLine="0"/>
      </w:pPr>
      <w:r>
        <w:t xml:space="preserve"> </w:t>
      </w:r>
    </w:p>
    <w:p w14:paraId="28AA6209" w14:textId="2C57CAA5" w:rsidR="003A0624" w:rsidRDefault="003A0624">
      <w:pPr>
        <w:spacing w:after="0" w:line="259" w:lineRule="auto"/>
        <w:ind w:left="0" w:firstLine="0"/>
      </w:pPr>
    </w:p>
    <w:p w14:paraId="2F2AB959" w14:textId="77777777" w:rsidR="00745607" w:rsidRPr="00745607" w:rsidRDefault="008179DF">
      <w:pPr>
        <w:numPr>
          <w:ilvl w:val="0"/>
          <w:numId w:val="11"/>
        </w:numPr>
        <w:ind w:hanging="360"/>
      </w:pPr>
      <w:r>
        <w:rPr>
          <w:b/>
        </w:rPr>
        <w:t>Travel in Pr</w:t>
      </w:r>
      <w:r w:rsidR="004C394D">
        <w:rPr>
          <w:b/>
        </w:rPr>
        <w:t>ivately Owne</w:t>
      </w:r>
      <w:r w:rsidR="00745607">
        <w:rPr>
          <w:b/>
        </w:rPr>
        <w:t>d Vehicle</w:t>
      </w:r>
    </w:p>
    <w:p w14:paraId="71EEC840" w14:textId="257F0D1A" w:rsidR="003A0624" w:rsidRDefault="00FC6B6D" w:rsidP="00745607">
      <w:pPr>
        <w:numPr>
          <w:ilvl w:val="1"/>
          <w:numId w:val="11"/>
        </w:numPr>
        <w:ind w:hanging="360"/>
      </w:pPr>
      <w:r w:rsidRPr="002D6630">
        <w:rPr>
          <w:b/>
        </w:rPr>
        <w:t>Mileage Reimbursement</w:t>
      </w:r>
      <w:r>
        <w:t xml:space="preserve"> – this includes mileage in a privately owned vehicle (POV), and related tolls and parking</w:t>
      </w:r>
      <w:r w:rsidR="002D6630">
        <w:t xml:space="preserve"> </w:t>
      </w:r>
      <w:r>
        <w:t xml:space="preserve">associated with a local or </w:t>
      </w:r>
      <w:r w:rsidR="00D67917">
        <w:t>long-distance</w:t>
      </w:r>
      <w:r>
        <w:t xml:space="preserve"> trip.  </w:t>
      </w:r>
    </w:p>
    <w:p w14:paraId="08E4FEF1" w14:textId="77777777" w:rsidR="00EC6336" w:rsidRDefault="00FC6B6D" w:rsidP="00EC6336">
      <w:pPr>
        <w:spacing w:after="0" w:line="259" w:lineRule="auto"/>
        <w:ind w:left="0" w:firstLine="0"/>
      </w:pPr>
      <w:r>
        <w:t xml:space="preserve"> </w:t>
      </w:r>
    </w:p>
    <w:p w14:paraId="1A274DF6" w14:textId="37257DF8" w:rsidR="003A0624" w:rsidRDefault="00FC6B6D" w:rsidP="0086449D">
      <w:pPr>
        <w:pStyle w:val="ListParagraph"/>
        <w:numPr>
          <w:ilvl w:val="0"/>
          <w:numId w:val="11"/>
        </w:numPr>
        <w:spacing w:after="0" w:line="259" w:lineRule="auto"/>
      </w:pPr>
      <w:r w:rsidRPr="0086449D">
        <w:rPr>
          <w:b/>
        </w:rPr>
        <w:lastRenderedPageBreak/>
        <w:t>Air Travel</w:t>
      </w:r>
      <w:r>
        <w:t xml:space="preserve"> – WCHRA will pay</w:t>
      </w:r>
      <w:r w:rsidR="006B046C">
        <w:t xml:space="preserve"> or </w:t>
      </w:r>
      <w:proofErr w:type="gramStart"/>
      <w:r w:rsidR="003B5648">
        <w:t>reimburse</w:t>
      </w:r>
      <w:r>
        <w:t xml:space="preserve"> for</w:t>
      </w:r>
      <w:proofErr w:type="gramEnd"/>
      <w:r>
        <w:t xml:space="preserve"> airfares to approved destinations.  Travelers must use the best available airfare. </w:t>
      </w:r>
    </w:p>
    <w:p w14:paraId="70E69CF2" w14:textId="77777777" w:rsidR="003A0624" w:rsidRDefault="00FC6B6D" w:rsidP="00BC39AF">
      <w:pPr>
        <w:numPr>
          <w:ilvl w:val="1"/>
          <w:numId w:val="11"/>
        </w:numPr>
        <w:ind w:hanging="360"/>
      </w:pPr>
      <w:r>
        <w:t xml:space="preserve">First class, international and spouse travel is not reimbursable. </w:t>
      </w:r>
    </w:p>
    <w:p w14:paraId="5A1FF429" w14:textId="31AC278B" w:rsidR="003A0624" w:rsidRDefault="00FC6B6D" w:rsidP="00BC39AF">
      <w:pPr>
        <w:numPr>
          <w:ilvl w:val="1"/>
          <w:numId w:val="11"/>
        </w:numPr>
        <w:ind w:hanging="360"/>
      </w:pPr>
      <w:r>
        <w:t xml:space="preserve">Special circumstances must be discussed with the President and Treasurer prior to </w:t>
      </w:r>
      <w:r w:rsidR="00D67917">
        <w:t>arranging</w:t>
      </w:r>
      <w:r>
        <w:t xml:space="preserve"> travel. </w:t>
      </w:r>
    </w:p>
    <w:p w14:paraId="5D93AE5C" w14:textId="77777777" w:rsidR="006859D0" w:rsidRDefault="006859D0" w:rsidP="006859D0">
      <w:pPr>
        <w:ind w:left="1440" w:firstLine="0"/>
      </w:pPr>
    </w:p>
    <w:p w14:paraId="47D0DE64" w14:textId="2DAE44FB" w:rsidR="006859D0" w:rsidRDefault="006859D0" w:rsidP="00B510B7">
      <w:pPr>
        <w:pStyle w:val="ListParagraph"/>
        <w:numPr>
          <w:ilvl w:val="0"/>
          <w:numId w:val="11"/>
        </w:numPr>
      </w:pPr>
      <w:r w:rsidRPr="00B510B7">
        <w:rPr>
          <w:b/>
        </w:rPr>
        <w:t>Lodging Costs</w:t>
      </w:r>
      <w:r>
        <w:t xml:space="preserve"> - an itemized receipt from the hotel detailing all charges, the person(s) for whom the lodging was provided, and the specific business purpose.  Travelers should use standard single room accommodation.  If a conference is linked to a specific hotel, accommodation may be made there if it is most convenient. </w:t>
      </w:r>
    </w:p>
    <w:p w14:paraId="32F070EE" w14:textId="77777777" w:rsidR="006859D0" w:rsidRDefault="006859D0" w:rsidP="006859D0">
      <w:pPr>
        <w:numPr>
          <w:ilvl w:val="1"/>
          <w:numId w:val="11"/>
        </w:numPr>
        <w:ind w:hanging="360"/>
      </w:pPr>
      <w:r>
        <w:t>The additional cost of room upgrades (</w:t>
      </w:r>
      <w:proofErr w:type="gramStart"/>
      <w:r>
        <w:t>e.g.;</w:t>
      </w:r>
      <w:proofErr w:type="gramEnd"/>
      <w:r>
        <w:t xml:space="preserve"> suite, executive floor, room with view, etc.) is not reimbursable. </w:t>
      </w:r>
    </w:p>
    <w:p w14:paraId="4D2922B1" w14:textId="5999DFD8" w:rsidR="006859D0" w:rsidRDefault="006859D0" w:rsidP="006859D0">
      <w:pPr>
        <w:numPr>
          <w:ilvl w:val="1"/>
          <w:numId w:val="11"/>
        </w:numPr>
        <w:ind w:hanging="360"/>
      </w:pPr>
      <w:r>
        <w:t xml:space="preserve">The room rate should be discussed with the board in advance if the cost is significantly higher than the </w:t>
      </w:r>
      <w:r w:rsidR="008F2DC4">
        <w:t>area’s GSA rate</w:t>
      </w:r>
      <w:r>
        <w:t xml:space="preserve">. </w:t>
      </w:r>
    </w:p>
    <w:p w14:paraId="24BB7DAB" w14:textId="77777777" w:rsidR="006859D0" w:rsidRDefault="006859D0" w:rsidP="006859D0"/>
    <w:p w14:paraId="2C6D7066" w14:textId="22613175" w:rsidR="003A0624" w:rsidRDefault="00FC6B6D" w:rsidP="006859D0">
      <w:pPr>
        <w:spacing w:after="0" w:line="259" w:lineRule="auto"/>
        <w:ind w:left="720" w:firstLine="0"/>
      </w:pPr>
      <w:r>
        <w:rPr>
          <w:b/>
        </w:rPr>
        <w:t xml:space="preserve"> </w:t>
      </w:r>
      <w:r w:rsidR="00EB5EEA">
        <w:rPr>
          <w:b/>
        </w:rPr>
        <w:t xml:space="preserve">Air and Hotel </w:t>
      </w:r>
      <w:r>
        <w:rPr>
          <w:b/>
        </w:rPr>
        <w:t xml:space="preserve">Cancellation Fees/Penalties – </w:t>
      </w:r>
      <w:r>
        <w:t>will be reimbursed if there is a</w:t>
      </w:r>
      <w:r w:rsidR="006859D0">
        <w:t>n</w:t>
      </w:r>
      <w:r>
        <w:t xml:space="preserve"> </w:t>
      </w:r>
      <w:r w:rsidR="00E61EFE">
        <w:t>adequate</w:t>
      </w:r>
      <w:r>
        <w:t xml:space="preserve"> </w:t>
      </w:r>
      <w:r w:rsidR="00424ED1">
        <w:t>explanation</w:t>
      </w:r>
      <w:r>
        <w:t xml:space="preserve"> for the change of plans.   </w:t>
      </w:r>
    </w:p>
    <w:p w14:paraId="7D7DB106" w14:textId="5C931F74" w:rsidR="003A0624" w:rsidRDefault="00FC6B6D">
      <w:pPr>
        <w:numPr>
          <w:ilvl w:val="1"/>
          <w:numId w:val="13"/>
        </w:numPr>
        <w:ind w:hanging="360"/>
      </w:pPr>
      <w:r>
        <w:t>Acceptable reasons include</w:t>
      </w:r>
      <w:r w:rsidR="0011547F">
        <w:t xml:space="preserve"> but </w:t>
      </w:r>
      <w:r w:rsidR="00424ED1">
        <w:t>are</w:t>
      </w:r>
      <w:r w:rsidR="0011547F">
        <w:t xml:space="preserve"> not limited </w:t>
      </w:r>
      <w:proofErr w:type="gramStart"/>
      <w:r w:rsidR="0011547F">
        <w:t>to</w:t>
      </w:r>
      <w:r w:rsidR="00745B2C">
        <w:t>:</w:t>
      </w:r>
      <w:proofErr w:type="gramEnd"/>
      <w:r>
        <w:t xml:space="preserve"> the organization canceling or altering the trip or delays in flight connections.  This explanation must be attached as documentation with the travel Expense Reimbursement Form. </w:t>
      </w:r>
    </w:p>
    <w:p w14:paraId="59FD2751" w14:textId="774019A9" w:rsidR="003A0624" w:rsidRDefault="00FC6B6D">
      <w:pPr>
        <w:numPr>
          <w:ilvl w:val="1"/>
          <w:numId w:val="13"/>
        </w:numPr>
        <w:ind w:hanging="360"/>
      </w:pPr>
      <w:r>
        <w:t xml:space="preserve">Fees and penalties incurred without adequate </w:t>
      </w:r>
      <w:r w:rsidR="00D67917">
        <w:t>explanation</w:t>
      </w:r>
      <w:r>
        <w:t xml:space="preserve"> will not be reimbursed. </w:t>
      </w:r>
    </w:p>
    <w:p w14:paraId="5478BA67" w14:textId="1FAA9AFD" w:rsidR="003A0624" w:rsidRDefault="00FC6B6D" w:rsidP="007B1A67">
      <w:pPr>
        <w:spacing w:after="0" w:line="259" w:lineRule="auto"/>
        <w:ind w:left="720" w:firstLine="0"/>
      </w:pPr>
      <w:r>
        <w:t xml:space="preserve"> </w:t>
      </w:r>
    </w:p>
    <w:p w14:paraId="3693DB7C" w14:textId="67E76810" w:rsidR="003A0624" w:rsidRDefault="00FC6B6D" w:rsidP="00BC39AF">
      <w:pPr>
        <w:numPr>
          <w:ilvl w:val="0"/>
          <w:numId w:val="11"/>
        </w:numPr>
        <w:ind w:hanging="360"/>
      </w:pPr>
      <w:r w:rsidRPr="0099464F">
        <w:rPr>
          <w:b/>
        </w:rPr>
        <w:t>Meals and Entertainment</w:t>
      </w:r>
      <w:r w:rsidRPr="0099464F">
        <w:t xml:space="preserve"> </w:t>
      </w:r>
      <w:r w:rsidR="00D67917" w:rsidRPr="0099464F">
        <w:t>–</w:t>
      </w:r>
      <w:r w:rsidR="00555C1C">
        <w:t xml:space="preserve"> </w:t>
      </w:r>
      <w:r>
        <w:t xml:space="preserve">a receipt must be provided showing the cost of food, beverage, and gratuities, including the names of every person for whom food or beverage was provided, and the specific business purpose.  WCHRA will reimburse expenses for meals at the following costs as supported by receipts when: </w:t>
      </w:r>
    </w:p>
    <w:p w14:paraId="6157E442" w14:textId="77777777" w:rsidR="003A0624" w:rsidRDefault="00FC6B6D" w:rsidP="00BC39AF">
      <w:pPr>
        <w:numPr>
          <w:ilvl w:val="1"/>
          <w:numId w:val="11"/>
        </w:numPr>
        <w:ind w:hanging="360"/>
      </w:pPr>
      <w:r>
        <w:t xml:space="preserve">The meal is not included in the price of a seminar or conference registration. </w:t>
      </w:r>
    </w:p>
    <w:p w14:paraId="08EC6E77" w14:textId="6DE2E150" w:rsidR="003A0624" w:rsidRDefault="00FC6B6D" w:rsidP="00751E51">
      <w:pPr>
        <w:numPr>
          <w:ilvl w:val="1"/>
          <w:numId w:val="11"/>
        </w:numPr>
        <w:ind w:hanging="360"/>
      </w:pPr>
      <w:r>
        <w:t>Meal reimbursement includes breakfast, lunch and dinner</w:t>
      </w:r>
      <w:r w:rsidR="00146639">
        <w:t xml:space="preserve"> at the area’s GSA rate</w:t>
      </w:r>
      <w:r w:rsidR="00751E51">
        <w:t xml:space="preserve"> and </w:t>
      </w:r>
      <w:r>
        <w:t xml:space="preserve">may include a gratuity of up to </w:t>
      </w:r>
      <w:r w:rsidR="00BF5F1C" w:rsidRPr="00555C1C">
        <w:t>twenty</w:t>
      </w:r>
      <w:r w:rsidRPr="00555C1C">
        <w:t xml:space="preserve"> (</w:t>
      </w:r>
      <w:r w:rsidR="00BF5F1C" w:rsidRPr="00555C1C">
        <w:t>20</w:t>
      </w:r>
      <w:r w:rsidRPr="00555C1C">
        <w:t>%)</w:t>
      </w:r>
      <w:r>
        <w:t xml:space="preserve"> percent. </w:t>
      </w:r>
    </w:p>
    <w:p w14:paraId="71567437" w14:textId="6BD74656" w:rsidR="003A0624" w:rsidRDefault="00FC6B6D" w:rsidP="00BC39AF">
      <w:pPr>
        <w:numPr>
          <w:ilvl w:val="1"/>
          <w:numId w:val="11"/>
        </w:numPr>
        <w:ind w:hanging="360"/>
      </w:pPr>
      <w:r>
        <w:t xml:space="preserve">Excluded are room service charges, more than one alcoholic beverage per </w:t>
      </w:r>
      <w:r w:rsidR="009F3D22">
        <w:t>day</w:t>
      </w:r>
      <w:r>
        <w:t xml:space="preserve">, entertainment expenses and other types of personal expenses not relating to these specific meals. </w:t>
      </w:r>
    </w:p>
    <w:p w14:paraId="1CB54989" w14:textId="77777777" w:rsidR="003A0624" w:rsidRDefault="00FC6B6D">
      <w:pPr>
        <w:spacing w:after="0" w:line="259" w:lineRule="auto"/>
        <w:ind w:left="1440" w:firstLine="0"/>
      </w:pPr>
      <w:r>
        <w:t xml:space="preserve"> </w:t>
      </w:r>
    </w:p>
    <w:p w14:paraId="5AA39FBD" w14:textId="0490AF13" w:rsidR="003A0624" w:rsidRDefault="00DC096B" w:rsidP="00D01F86">
      <w:pPr>
        <w:numPr>
          <w:ilvl w:val="0"/>
          <w:numId w:val="11"/>
        </w:numPr>
        <w:ind w:hanging="360"/>
      </w:pPr>
      <w:r>
        <w:rPr>
          <w:b/>
        </w:rPr>
        <w:t>Ground Transportation</w:t>
      </w:r>
      <w:r w:rsidR="00FC6B6D">
        <w:rPr>
          <w:b/>
        </w:rPr>
        <w:t xml:space="preserve"> – </w:t>
      </w:r>
      <w:r w:rsidR="00D01F86">
        <w:t xml:space="preserve">a </w:t>
      </w:r>
      <w:r w:rsidR="008C7319">
        <w:t xml:space="preserve">receipt must be provided showing the cost of ground transportation </w:t>
      </w:r>
      <w:proofErr w:type="gramStart"/>
      <w:r w:rsidR="008C7319">
        <w:t>with</w:t>
      </w:r>
      <w:proofErr w:type="gramEnd"/>
      <w:r w:rsidR="008C7319">
        <w:t xml:space="preserve"> the specific business purpose. </w:t>
      </w:r>
    </w:p>
    <w:p w14:paraId="5233F7D1" w14:textId="77777777" w:rsidR="003A0624" w:rsidRDefault="00FC6B6D">
      <w:pPr>
        <w:spacing w:after="0" w:line="259" w:lineRule="auto"/>
        <w:ind w:left="720" w:firstLine="0"/>
      </w:pPr>
      <w:r>
        <w:t xml:space="preserve"> </w:t>
      </w:r>
    </w:p>
    <w:p w14:paraId="2EB6E4D1" w14:textId="77777777" w:rsidR="003A0624" w:rsidRDefault="00FC6B6D" w:rsidP="00BC39AF">
      <w:pPr>
        <w:numPr>
          <w:ilvl w:val="0"/>
          <w:numId w:val="11"/>
        </w:numPr>
        <w:ind w:hanging="360"/>
      </w:pPr>
      <w:r>
        <w:rPr>
          <w:b/>
        </w:rPr>
        <w:t>Other Expenditures</w:t>
      </w:r>
      <w:r>
        <w:t xml:space="preserve"> - a receipt from the vendor detailing all goods or services purchased and the specific business purpose. </w:t>
      </w:r>
    </w:p>
    <w:p w14:paraId="63695DA1" w14:textId="0FCA4B34" w:rsidR="003A0624" w:rsidRDefault="00FC6B6D">
      <w:pPr>
        <w:spacing w:after="0" w:line="259" w:lineRule="auto"/>
        <w:ind w:left="0" w:firstLine="0"/>
      </w:pPr>
      <w:r>
        <w:rPr>
          <w:b/>
        </w:rPr>
        <w:t xml:space="preserve"> </w:t>
      </w:r>
    </w:p>
    <w:p w14:paraId="5C39C92C" w14:textId="77777777" w:rsidR="003A0624" w:rsidRPr="00E92D40" w:rsidRDefault="00FC6B6D">
      <w:r w:rsidRPr="00E92D40">
        <w:t xml:space="preserve">Timely submission of report: the suggested timeframe for expense report submission is within two weeks of travel.  Travel &amp; Expense Reports filed more than 60 days after expenses are incurred will not be reimbursed without the approval of the President. </w:t>
      </w:r>
    </w:p>
    <w:p w14:paraId="33641C0F" w14:textId="1AA01AF1" w:rsidR="003A0624" w:rsidRDefault="00FC6B6D">
      <w:pPr>
        <w:spacing w:after="0" w:line="259" w:lineRule="auto"/>
        <w:ind w:left="0" w:firstLine="0"/>
      </w:pPr>
      <w:r>
        <w:t xml:space="preserve"> </w:t>
      </w:r>
      <w:r>
        <w:rPr>
          <w:i/>
        </w:rPr>
        <w:t xml:space="preserve"> </w:t>
      </w:r>
    </w:p>
    <w:p w14:paraId="1687306B" w14:textId="4D06D4B0" w:rsidR="003A0624" w:rsidRDefault="003A0624">
      <w:pPr>
        <w:spacing w:after="0" w:line="259" w:lineRule="auto"/>
        <w:ind w:left="0" w:firstLine="0"/>
      </w:pPr>
    </w:p>
    <w:p w14:paraId="68354E02" w14:textId="77777777" w:rsidR="0086449D" w:rsidRDefault="0086449D">
      <w:pPr>
        <w:spacing w:after="0" w:line="259" w:lineRule="auto"/>
        <w:ind w:left="0" w:firstLine="0"/>
      </w:pPr>
    </w:p>
    <w:p w14:paraId="4FCA4121" w14:textId="77777777" w:rsidR="0086449D" w:rsidRDefault="0086449D">
      <w:pPr>
        <w:spacing w:after="0" w:line="259" w:lineRule="auto"/>
        <w:ind w:left="0" w:firstLine="0"/>
      </w:pPr>
    </w:p>
    <w:p w14:paraId="5B5948BE" w14:textId="77777777" w:rsidR="003A0624" w:rsidRDefault="00FC6B6D">
      <w:pPr>
        <w:pStyle w:val="Heading1"/>
        <w:spacing w:after="0"/>
        <w:ind w:left="388" w:right="3" w:hanging="386"/>
      </w:pPr>
      <w:r>
        <w:lastRenderedPageBreak/>
        <w:t xml:space="preserve">Credit/Debit Card Policy and Charges </w:t>
      </w:r>
    </w:p>
    <w:p w14:paraId="0B4892FE" w14:textId="77777777" w:rsidR="003A0624" w:rsidRDefault="00FC6B6D">
      <w:pPr>
        <w:spacing w:after="0" w:line="259" w:lineRule="auto"/>
        <w:ind w:left="0" w:firstLine="0"/>
      </w:pPr>
      <w:r>
        <w:t xml:space="preserve"> </w:t>
      </w:r>
    </w:p>
    <w:p w14:paraId="7A3BD850" w14:textId="72151D0E" w:rsidR="003A0624" w:rsidRDefault="00FC6B6D">
      <w:r>
        <w:t>All Board Members who are authorized to carry an organization credit/debit card will be held personally responsible</w:t>
      </w:r>
      <w:r w:rsidR="004A20A9">
        <w:t xml:space="preserve"> for the safe keeping of the card including loaning </w:t>
      </w:r>
      <w:r w:rsidR="00AD57D5">
        <w:t xml:space="preserve">the credit/debit </w:t>
      </w:r>
      <w:r w:rsidR="004A20A9">
        <w:t>card to other board members for business purposes</w:t>
      </w:r>
      <w:r w:rsidR="00422BAD">
        <w:t xml:space="preserve">. </w:t>
      </w:r>
      <w:r w:rsidR="001D4E8F">
        <w:t>The cardholder must reimburse the organization</w:t>
      </w:r>
      <w:r>
        <w:t xml:space="preserve"> </w:t>
      </w:r>
      <w:proofErr w:type="gramStart"/>
      <w:r>
        <w:t>in the event that</w:t>
      </w:r>
      <w:proofErr w:type="gramEnd"/>
      <w:r>
        <w:t xml:space="preserve"> any charge is deemed personal or unauthorized. Unauthorized use of the card </w:t>
      </w:r>
      <w:proofErr w:type="gramStart"/>
      <w:r>
        <w:t>includes:</w:t>
      </w:r>
      <w:proofErr w:type="gramEnd"/>
      <w:r>
        <w:t xml:space="preserve"> personal expenditures of any kind; expenditures which have not been properly authorized; meals, entertainment, gifts, or other expenditures which are prohibited by budgets, laws, and regulations. </w:t>
      </w:r>
    </w:p>
    <w:p w14:paraId="64E65E2F" w14:textId="77777777" w:rsidR="003A0624" w:rsidRDefault="00FC6B6D">
      <w:pPr>
        <w:spacing w:after="0" w:line="259" w:lineRule="auto"/>
        <w:ind w:left="0" w:firstLine="0"/>
      </w:pPr>
      <w:r>
        <w:t xml:space="preserve"> </w:t>
      </w:r>
    </w:p>
    <w:p w14:paraId="74B82B48" w14:textId="17641E0C" w:rsidR="003A0624" w:rsidRDefault="00FC6B6D">
      <w:r>
        <w:t xml:space="preserve">The receipts for all charges will be given to the Treasurer within two (2) weeks of the purchase along with proper documentation. The Treasurer will verify all charges with the monthly statements. The charges will be posted into the accounting system using proper account allocation. </w:t>
      </w:r>
      <w:r w:rsidR="003A7EE1">
        <w:t>An explanation</w:t>
      </w:r>
      <w:r w:rsidR="00F71356">
        <w:t xml:space="preserve"> of all expenses may be </w:t>
      </w:r>
      <w:r>
        <w:t xml:space="preserve">submitted to the Finance Review Committee quarterly review.  </w:t>
      </w:r>
    </w:p>
    <w:p w14:paraId="58614CCF" w14:textId="77777777" w:rsidR="003A0624" w:rsidRDefault="00FC6B6D">
      <w:pPr>
        <w:spacing w:after="0" w:line="259" w:lineRule="auto"/>
        <w:ind w:left="0" w:firstLine="0"/>
      </w:pPr>
      <w:r>
        <w:rPr>
          <w:b/>
        </w:rPr>
        <w:t xml:space="preserve"> </w:t>
      </w:r>
    </w:p>
    <w:p w14:paraId="6DF75981" w14:textId="77777777" w:rsidR="003A0624" w:rsidRDefault="00FC6B6D">
      <w:pPr>
        <w:pStyle w:val="Heading1"/>
        <w:ind w:left="295" w:hanging="293"/>
      </w:pPr>
      <w:r>
        <w:t xml:space="preserve">Accruals </w:t>
      </w:r>
    </w:p>
    <w:p w14:paraId="4531A0ED" w14:textId="77777777" w:rsidR="003A0624" w:rsidRDefault="00FC6B6D">
      <w:pPr>
        <w:spacing w:after="0" w:line="259" w:lineRule="auto"/>
        <w:ind w:left="61" w:firstLine="0"/>
        <w:jc w:val="center"/>
      </w:pPr>
      <w:r>
        <w:rPr>
          <w:b/>
        </w:rPr>
        <w:t xml:space="preserve"> </w:t>
      </w:r>
    </w:p>
    <w:p w14:paraId="1BF76FB4" w14:textId="77777777" w:rsidR="003A0624" w:rsidRDefault="00FC6B6D">
      <w:r>
        <w:t xml:space="preserve">To ensure a timely </w:t>
      </w:r>
      <w:proofErr w:type="gramStart"/>
      <w:r>
        <w:t>close</w:t>
      </w:r>
      <w:proofErr w:type="gramEnd"/>
      <w:r>
        <w:t xml:space="preserve"> of the General Ledger, WCHRA may book accrual entries. Some accruals will be made as recurring entries. </w:t>
      </w:r>
    </w:p>
    <w:p w14:paraId="7E850A6E" w14:textId="77777777" w:rsidR="003A0624" w:rsidRDefault="00FC6B6D">
      <w:pPr>
        <w:spacing w:after="0" w:line="259" w:lineRule="auto"/>
        <w:ind w:left="0" w:firstLine="0"/>
      </w:pPr>
      <w:r>
        <w:t xml:space="preserve"> </w:t>
      </w:r>
    </w:p>
    <w:p w14:paraId="50EE0716" w14:textId="77777777" w:rsidR="003A0624" w:rsidRDefault="00FC6B6D">
      <w:r>
        <w:t xml:space="preserve">Accruals to consider: </w:t>
      </w:r>
    </w:p>
    <w:p w14:paraId="5692AAD6" w14:textId="77777777" w:rsidR="003A0624" w:rsidRDefault="00FC6B6D">
      <w:pPr>
        <w:spacing w:after="0" w:line="259" w:lineRule="auto"/>
        <w:ind w:left="0" w:firstLine="0"/>
      </w:pPr>
      <w:r>
        <w:t xml:space="preserve"> </w:t>
      </w:r>
    </w:p>
    <w:p w14:paraId="53B0B765" w14:textId="77777777" w:rsidR="003A0624" w:rsidRDefault="00FC6B6D">
      <w:pPr>
        <w:numPr>
          <w:ilvl w:val="0"/>
          <w:numId w:val="17"/>
        </w:numPr>
        <w:ind w:hanging="360"/>
      </w:pPr>
      <w:r>
        <w:t xml:space="preserve">Monthly interest earned on money market accounts, certificates of deposits, etc. </w:t>
      </w:r>
    </w:p>
    <w:p w14:paraId="54E7078A" w14:textId="7881C67A" w:rsidR="003A0624" w:rsidRDefault="00FC6B6D" w:rsidP="00A349D2">
      <w:pPr>
        <w:numPr>
          <w:ilvl w:val="0"/>
          <w:numId w:val="17"/>
        </w:numPr>
        <w:ind w:hanging="360"/>
      </w:pPr>
      <w:r>
        <w:t xml:space="preserve">Recurring expenses, prepaid items, etc. </w:t>
      </w:r>
    </w:p>
    <w:p w14:paraId="740050B0" w14:textId="71EEE56A" w:rsidR="003A0624" w:rsidRDefault="00FC6B6D" w:rsidP="008D0C69">
      <w:pPr>
        <w:spacing w:after="0" w:line="259" w:lineRule="auto"/>
        <w:ind w:left="720" w:firstLine="0"/>
      </w:pPr>
      <w:r>
        <w:t xml:space="preserve">  </w:t>
      </w:r>
    </w:p>
    <w:p w14:paraId="4B246008" w14:textId="77777777" w:rsidR="003A0624" w:rsidRDefault="00FC6B6D">
      <w:pPr>
        <w:pStyle w:val="Heading1"/>
        <w:ind w:left="389" w:hanging="387"/>
      </w:pPr>
      <w:r>
        <w:t xml:space="preserve">Bank Account Reconciliations </w:t>
      </w:r>
    </w:p>
    <w:p w14:paraId="4D84E28E" w14:textId="77777777" w:rsidR="003A0624" w:rsidRDefault="00FC6B6D">
      <w:pPr>
        <w:spacing w:after="0" w:line="259" w:lineRule="auto"/>
        <w:ind w:left="0" w:firstLine="0"/>
      </w:pPr>
      <w:r>
        <w:rPr>
          <w:i/>
        </w:rPr>
        <w:t xml:space="preserve"> </w:t>
      </w:r>
    </w:p>
    <w:p w14:paraId="7DF43EA5" w14:textId="5162B476" w:rsidR="003A0624" w:rsidRDefault="00FC6B6D">
      <w:pPr>
        <w:numPr>
          <w:ilvl w:val="0"/>
          <w:numId w:val="18"/>
        </w:numPr>
        <w:ind w:hanging="360"/>
      </w:pPr>
      <w:r>
        <w:t xml:space="preserve">All bank statements are </w:t>
      </w:r>
      <w:r w:rsidR="00D11D2F">
        <w:t>reconciled</w:t>
      </w:r>
      <w:r>
        <w:t xml:space="preserve"> by the Treasurer</w:t>
      </w:r>
      <w:r w:rsidR="00CA2B30">
        <w:t xml:space="preserve"> or board approved third party bookkeeper</w:t>
      </w:r>
      <w:r>
        <w:t xml:space="preserve">. A timely reconciliation is completed as follows: </w:t>
      </w:r>
    </w:p>
    <w:p w14:paraId="1E1430B6" w14:textId="77777777" w:rsidR="003A0624" w:rsidRDefault="00FC6B6D">
      <w:pPr>
        <w:spacing w:after="0" w:line="259" w:lineRule="auto"/>
        <w:ind w:left="720" w:firstLine="0"/>
      </w:pPr>
      <w:r>
        <w:t xml:space="preserve">  </w:t>
      </w:r>
    </w:p>
    <w:p w14:paraId="079D77D5" w14:textId="77777777" w:rsidR="003A0624" w:rsidRDefault="00FC6B6D">
      <w:pPr>
        <w:numPr>
          <w:ilvl w:val="1"/>
          <w:numId w:val="18"/>
        </w:numPr>
        <w:ind w:hanging="360"/>
      </w:pPr>
      <w:r>
        <w:t xml:space="preserve">A comparison of dates and amounts of deposits as shown in the accounting system and on the statement,  </w:t>
      </w:r>
    </w:p>
    <w:p w14:paraId="3F0AE552" w14:textId="77777777" w:rsidR="003A0624" w:rsidRDefault="00FC6B6D">
      <w:pPr>
        <w:numPr>
          <w:ilvl w:val="1"/>
          <w:numId w:val="18"/>
        </w:numPr>
        <w:ind w:hanging="360"/>
      </w:pPr>
      <w:r>
        <w:t xml:space="preserve">A comparison of inter-account transfers,  </w:t>
      </w:r>
    </w:p>
    <w:p w14:paraId="200C4472" w14:textId="77777777" w:rsidR="003A0624" w:rsidRDefault="00FC6B6D">
      <w:pPr>
        <w:numPr>
          <w:ilvl w:val="1"/>
          <w:numId w:val="18"/>
        </w:numPr>
        <w:ind w:hanging="360"/>
      </w:pPr>
      <w:r>
        <w:t xml:space="preserve">An investigation of any rejected items,  </w:t>
      </w:r>
    </w:p>
    <w:p w14:paraId="11AA9219" w14:textId="77777777" w:rsidR="003A0624" w:rsidRDefault="00FC6B6D">
      <w:pPr>
        <w:numPr>
          <w:ilvl w:val="1"/>
          <w:numId w:val="18"/>
        </w:numPr>
        <w:ind w:hanging="360"/>
      </w:pPr>
      <w:r>
        <w:t xml:space="preserve">A comparison of cleared checks with the accounting record including amount, payee, and sequential check numbers. </w:t>
      </w:r>
    </w:p>
    <w:p w14:paraId="57B383E6" w14:textId="77777777" w:rsidR="003A0624" w:rsidRDefault="00FC6B6D">
      <w:pPr>
        <w:spacing w:after="0" w:line="259" w:lineRule="auto"/>
        <w:ind w:left="0" w:firstLine="0"/>
      </w:pPr>
      <w:r>
        <w:t xml:space="preserve"> </w:t>
      </w:r>
    </w:p>
    <w:p w14:paraId="1CD7FEF3" w14:textId="77777777" w:rsidR="003A0624" w:rsidRDefault="00FC6B6D">
      <w:pPr>
        <w:numPr>
          <w:ilvl w:val="0"/>
          <w:numId w:val="18"/>
        </w:numPr>
        <w:spacing w:line="357" w:lineRule="auto"/>
        <w:ind w:hanging="360"/>
      </w:pPr>
      <w:r>
        <w:t xml:space="preserve">The Treasurer will verify that voided checks, if returned, are appropriately defaced and filed. </w:t>
      </w:r>
    </w:p>
    <w:p w14:paraId="255C7570" w14:textId="77777777" w:rsidR="003A0624" w:rsidRDefault="00FC6B6D">
      <w:pPr>
        <w:numPr>
          <w:ilvl w:val="0"/>
          <w:numId w:val="18"/>
        </w:numPr>
        <w:spacing w:after="128"/>
        <w:ind w:hanging="360"/>
      </w:pPr>
      <w:r>
        <w:t xml:space="preserve">The Treasurer will investigate any checks that are outstanding over six months. </w:t>
      </w:r>
    </w:p>
    <w:p w14:paraId="67121643" w14:textId="77777777" w:rsidR="003A0624" w:rsidRDefault="00FC6B6D">
      <w:pPr>
        <w:numPr>
          <w:ilvl w:val="0"/>
          <w:numId w:val="18"/>
        </w:numPr>
        <w:spacing w:line="357" w:lineRule="auto"/>
        <w:ind w:hanging="360"/>
      </w:pPr>
      <w:r>
        <w:t xml:space="preserve">The Treasurer will attach the completed bank reconciliation to the applicable bank statement, along with all documentation. </w:t>
      </w:r>
    </w:p>
    <w:p w14:paraId="3BECFA9B" w14:textId="77777777" w:rsidR="003A0624" w:rsidRDefault="00FC6B6D">
      <w:pPr>
        <w:numPr>
          <w:ilvl w:val="0"/>
          <w:numId w:val="18"/>
        </w:numPr>
        <w:spacing w:after="242" w:line="357" w:lineRule="auto"/>
        <w:ind w:hanging="360"/>
      </w:pPr>
      <w:r>
        <w:lastRenderedPageBreak/>
        <w:t xml:space="preserve">The reconciliation report will be reviewed, approved, dated, and initialed by a Financial Review Committee member at each quarterly meeting. </w:t>
      </w:r>
    </w:p>
    <w:p w14:paraId="0D56E63A" w14:textId="77777777" w:rsidR="003A0624" w:rsidRDefault="00FC6B6D">
      <w:pPr>
        <w:pStyle w:val="Heading1"/>
        <w:ind w:left="482" w:right="2" w:hanging="480"/>
      </w:pPr>
      <w:r>
        <w:t xml:space="preserve">Membership Cash Fund </w:t>
      </w:r>
    </w:p>
    <w:p w14:paraId="59CAF159" w14:textId="77777777" w:rsidR="003A0624" w:rsidRDefault="00FC6B6D">
      <w:pPr>
        <w:spacing w:after="96" w:line="259" w:lineRule="auto"/>
        <w:ind w:left="0" w:firstLine="0"/>
      </w:pPr>
      <w:r>
        <w:t xml:space="preserve"> </w:t>
      </w:r>
    </w:p>
    <w:p w14:paraId="5999B899" w14:textId="2DB44778" w:rsidR="003A0624" w:rsidRDefault="00FC6B6D">
      <w:pPr>
        <w:spacing w:after="113"/>
      </w:pPr>
      <w:r w:rsidRPr="005A568E">
        <w:t xml:space="preserve">The membership committee led by the Membership Director </w:t>
      </w:r>
      <w:r w:rsidR="00EA4682" w:rsidRPr="005A568E">
        <w:t xml:space="preserve">may </w:t>
      </w:r>
      <w:r w:rsidRPr="005A568E">
        <w:t>maintain a Membership cash fund.</w:t>
      </w:r>
      <w:r>
        <w:t xml:space="preserve">  The funds are to be used at functions and events to accept payments and provide change to members and non-members.</w:t>
      </w:r>
    </w:p>
    <w:p w14:paraId="794BBA8B" w14:textId="7D00F19C" w:rsidR="003A0624" w:rsidRDefault="00FC6B6D">
      <w:pPr>
        <w:numPr>
          <w:ilvl w:val="0"/>
          <w:numId w:val="19"/>
        </w:numPr>
        <w:spacing w:after="110"/>
        <w:ind w:hanging="360"/>
      </w:pPr>
      <w:r>
        <w:t xml:space="preserve">The </w:t>
      </w:r>
      <w:r w:rsidR="009D664A">
        <w:t>membership</w:t>
      </w:r>
      <w:r>
        <w:t xml:space="preserve"> cash fund will not exceed $100. </w:t>
      </w:r>
      <w:r w:rsidR="00B230E0">
        <w:t xml:space="preserve">Anything over $100 should be </w:t>
      </w:r>
      <w:proofErr w:type="gramStart"/>
      <w:r w:rsidR="00B230E0">
        <w:t>Treasurer</w:t>
      </w:r>
      <w:proofErr w:type="gramEnd"/>
      <w:r w:rsidR="00B230E0">
        <w:t xml:space="preserve"> to deposit. Special circumstances</w:t>
      </w:r>
      <w:r w:rsidR="00B230E0" w:rsidRPr="00B230E0">
        <w:t xml:space="preserve"> </w:t>
      </w:r>
      <w:r w:rsidR="00B230E0">
        <w:t xml:space="preserve">must be discussed with the President and Treasurer.  </w:t>
      </w:r>
    </w:p>
    <w:p w14:paraId="69405517" w14:textId="77777777" w:rsidR="003A0624" w:rsidRDefault="00FC6B6D">
      <w:pPr>
        <w:numPr>
          <w:ilvl w:val="0"/>
          <w:numId w:val="19"/>
        </w:numPr>
        <w:spacing w:after="110"/>
        <w:ind w:hanging="360"/>
      </w:pPr>
      <w:r>
        <w:t xml:space="preserve">The Membership Director is responsible for and oversees the </w:t>
      </w:r>
      <w:proofErr w:type="gramStart"/>
      <w:r>
        <w:t>fund</w:t>
      </w:r>
      <w:proofErr w:type="gramEnd"/>
      <w:r>
        <w:t xml:space="preserve">. </w:t>
      </w:r>
    </w:p>
    <w:p w14:paraId="37267572" w14:textId="77777777" w:rsidR="003A0624" w:rsidRDefault="00FC6B6D">
      <w:pPr>
        <w:numPr>
          <w:ilvl w:val="0"/>
          <w:numId w:val="19"/>
        </w:numPr>
        <w:ind w:hanging="360"/>
      </w:pPr>
      <w:r>
        <w:t xml:space="preserve">No checks will be cashed by the fund. </w:t>
      </w:r>
    </w:p>
    <w:p w14:paraId="5974781F" w14:textId="77777777" w:rsidR="003A0624" w:rsidRDefault="00FC6B6D">
      <w:pPr>
        <w:spacing w:after="0" w:line="259" w:lineRule="auto"/>
        <w:ind w:left="0" w:firstLine="0"/>
      </w:pPr>
      <w:r>
        <w:rPr>
          <w:i/>
        </w:rPr>
        <w:t xml:space="preserve"> </w:t>
      </w:r>
    </w:p>
    <w:p w14:paraId="4C3E4161" w14:textId="71DCC114" w:rsidR="003A0624" w:rsidRDefault="00FC6B6D">
      <w:pPr>
        <w:spacing w:after="0" w:line="259" w:lineRule="auto"/>
        <w:ind w:left="0" w:firstLine="0"/>
      </w:pPr>
      <w:r>
        <w:rPr>
          <w:i/>
        </w:rPr>
        <w:t xml:space="preserve">  </w:t>
      </w:r>
    </w:p>
    <w:p w14:paraId="0B5F16DC" w14:textId="77777777" w:rsidR="003A0624" w:rsidRDefault="00FC6B6D">
      <w:pPr>
        <w:pStyle w:val="Heading1"/>
        <w:ind w:left="575" w:right="2" w:hanging="573"/>
      </w:pPr>
      <w:r>
        <w:t xml:space="preserve">End of Month and Fiscal Year-End Close  </w:t>
      </w:r>
    </w:p>
    <w:p w14:paraId="59FCA99F" w14:textId="77777777" w:rsidR="003A0624" w:rsidRDefault="00FC6B6D">
      <w:pPr>
        <w:spacing w:after="99" w:line="259" w:lineRule="auto"/>
        <w:ind w:left="0" w:firstLine="0"/>
      </w:pPr>
      <w:r>
        <w:t xml:space="preserve"> </w:t>
      </w:r>
    </w:p>
    <w:p w14:paraId="4D041F57" w14:textId="4A588588" w:rsidR="003A0624" w:rsidRDefault="00FC6B6D">
      <w:pPr>
        <w:numPr>
          <w:ilvl w:val="0"/>
          <w:numId w:val="20"/>
        </w:numPr>
        <w:spacing w:after="113"/>
        <w:ind w:hanging="360"/>
      </w:pPr>
      <w:r>
        <w:t xml:space="preserve">The Financial Review Committee will review and sign off on all month- and year-end journal entries. They will be </w:t>
      </w:r>
      <w:r w:rsidR="00416DE1">
        <w:t xml:space="preserve">stored on </w:t>
      </w:r>
      <w:proofErr w:type="gramStart"/>
      <w:r w:rsidR="00416DE1">
        <w:t>online</w:t>
      </w:r>
      <w:proofErr w:type="gramEnd"/>
      <w:r w:rsidR="00416DE1">
        <w:t xml:space="preserve"> platform</w:t>
      </w:r>
      <w:r>
        <w:t xml:space="preserve"> for audit trail purposes. </w:t>
      </w:r>
    </w:p>
    <w:p w14:paraId="323319A2" w14:textId="77777777" w:rsidR="003A0624" w:rsidRDefault="00FC6B6D">
      <w:pPr>
        <w:numPr>
          <w:ilvl w:val="0"/>
          <w:numId w:val="20"/>
        </w:numPr>
        <w:spacing w:after="113"/>
        <w:ind w:hanging="360"/>
      </w:pPr>
      <w:r>
        <w:t xml:space="preserve">At the end of each month and fiscal year end, the Treasurer will review all balance sheet accounts including verification of the following balances: cash accounts match the bank reconciliations, assets accounts reflect all purchases, accounts receivable and payable accounts match outstanding amounts due and owed. </w:t>
      </w:r>
    </w:p>
    <w:p w14:paraId="6D6B2B33" w14:textId="77777777" w:rsidR="003A0624" w:rsidRDefault="00FC6B6D">
      <w:pPr>
        <w:numPr>
          <w:ilvl w:val="0"/>
          <w:numId w:val="20"/>
        </w:numPr>
        <w:spacing w:after="113"/>
        <w:ind w:hanging="360"/>
      </w:pPr>
      <w:r>
        <w:t xml:space="preserve">The income and expense accounts review will include reconciliation </w:t>
      </w:r>
      <w:proofErr w:type="gramStart"/>
      <w:r>
        <w:t>to</w:t>
      </w:r>
      <w:proofErr w:type="gramEnd"/>
      <w:r>
        <w:t xml:space="preserve"> amounts received and expended.  </w:t>
      </w:r>
    </w:p>
    <w:p w14:paraId="43652B14" w14:textId="4A2BA32B" w:rsidR="003A0624" w:rsidRDefault="00FC6B6D">
      <w:pPr>
        <w:numPr>
          <w:ilvl w:val="0"/>
          <w:numId w:val="20"/>
        </w:numPr>
        <w:spacing w:after="113"/>
        <w:ind w:hanging="360"/>
      </w:pPr>
      <w:r>
        <w:t xml:space="preserve">Once the final monthly and fiscal year-end financial statements are </w:t>
      </w:r>
      <w:r w:rsidR="003673D5">
        <w:t>prepared</w:t>
      </w:r>
      <w:r>
        <w:t xml:space="preserve">, reviewed, and approved, no more entries or adjustments will be made into that month or year’s ledgers.  </w:t>
      </w:r>
    </w:p>
    <w:p w14:paraId="1B32794E" w14:textId="77777777" w:rsidR="003A0624" w:rsidRDefault="00FC6B6D">
      <w:pPr>
        <w:numPr>
          <w:ilvl w:val="0"/>
          <w:numId w:val="20"/>
        </w:numPr>
        <w:spacing w:after="113"/>
        <w:ind w:hanging="360"/>
      </w:pPr>
      <w:r>
        <w:t xml:space="preserve">At the end of the fiscal year, the Treasurer or an outside CPA will prepare the annual Return for Organization Exempt from Income Tax (IRS Form 990). The return will be presented to the Board of Directors for their review and approval. The Treasurer will then file the return with the Internal Revenue Service by the annual deadline. </w:t>
      </w:r>
    </w:p>
    <w:p w14:paraId="7A647368" w14:textId="77777777" w:rsidR="003A0624" w:rsidRDefault="00FC6B6D">
      <w:pPr>
        <w:numPr>
          <w:ilvl w:val="0"/>
          <w:numId w:val="20"/>
        </w:numPr>
        <w:spacing w:after="232"/>
        <w:ind w:hanging="360"/>
      </w:pPr>
      <w:r>
        <w:t xml:space="preserve">All other appropriate government filings including those required by the state tax board and attorney general’s office will be completed and filed with the appropriate agency. </w:t>
      </w:r>
    </w:p>
    <w:p w14:paraId="7AAC6752" w14:textId="77777777" w:rsidR="003A0624" w:rsidRDefault="00FC6B6D">
      <w:pPr>
        <w:pStyle w:val="Heading1"/>
        <w:ind w:left="562" w:right="2" w:hanging="560"/>
      </w:pPr>
      <w:r>
        <w:t xml:space="preserve">Financial Reports </w:t>
      </w:r>
    </w:p>
    <w:p w14:paraId="4304AF72" w14:textId="77777777" w:rsidR="003A0624" w:rsidRDefault="00FC6B6D">
      <w:pPr>
        <w:spacing w:after="0" w:line="259" w:lineRule="auto"/>
        <w:ind w:left="0" w:firstLine="0"/>
      </w:pPr>
      <w:r>
        <w:t xml:space="preserve"> </w:t>
      </w:r>
    </w:p>
    <w:p w14:paraId="25CB8F98" w14:textId="3E596AEA" w:rsidR="003A0624" w:rsidRDefault="00FC6B6D">
      <w:r>
        <w:t xml:space="preserve">The </w:t>
      </w:r>
      <w:r w:rsidRPr="000C57CB">
        <w:t>Treasurer</w:t>
      </w:r>
      <w:r w:rsidR="001F48AA" w:rsidRPr="000C57CB">
        <w:t xml:space="preserve"> (with the assistance of a third-party bookkeeper)</w:t>
      </w:r>
      <w:r>
        <w:t xml:space="preserve"> will prepare the monthly, quarterly and annual financial reports for distribution to the Board of Directors. Monthly reports will </w:t>
      </w:r>
      <w:proofErr w:type="gramStart"/>
      <w:r>
        <w:t>include:</w:t>
      </w:r>
      <w:proofErr w:type="gramEnd"/>
      <w:r>
        <w:t xml:space="preserve"> balance sheet</w:t>
      </w:r>
      <w:r w:rsidR="00503FD0">
        <w:t xml:space="preserve"> and</w:t>
      </w:r>
      <w:r>
        <w:t xml:space="preserve"> </w:t>
      </w:r>
      <w:r w:rsidR="00503FD0">
        <w:t>statement of income and expenses</w:t>
      </w:r>
      <w:r>
        <w:t xml:space="preserve">. Quarterly reports will include: a budget versus </w:t>
      </w:r>
      <w:proofErr w:type="gramStart"/>
      <w:r>
        <w:t>actual</w:t>
      </w:r>
      <w:proofErr w:type="gramEnd"/>
      <w:r>
        <w:t xml:space="preserve"> report.  Annual reports will </w:t>
      </w:r>
      <w:proofErr w:type="gramStart"/>
      <w:r>
        <w:t>include:</w:t>
      </w:r>
      <w:proofErr w:type="gramEnd"/>
      <w:r>
        <w:t xml:space="preserve"> final balance sheet, statement of income and expenses, a budget versus actual report, and any other requested reports.  </w:t>
      </w:r>
    </w:p>
    <w:p w14:paraId="0D507245" w14:textId="77777777" w:rsidR="003A0624" w:rsidRDefault="00FC6B6D">
      <w:pPr>
        <w:spacing w:after="0" w:line="259" w:lineRule="auto"/>
        <w:ind w:left="0" w:firstLine="0"/>
      </w:pPr>
      <w:r>
        <w:t xml:space="preserve"> </w:t>
      </w:r>
    </w:p>
    <w:p w14:paraId="623C6F72" w14:textId="77777777" w:rsidR="003A0624" w:rsidRDefault="00FC6B6D">
      <w:pPr>
        <w:spacing w:after="232"/>
      </w:pPr>
      <w:r>
        <w:lastRenderedPageBreak/>
        <w:t xml:space="preserve">All financial reports will be submitted to the Financial Review Committee and Board of Directors for review and approval.  </w:t>
      </w:r>
    </w:p>
    <w:p w14:paraId="438C52F6" w14:textId="77777777" w:rsidR="003A0624" w:rsidRDefault="00FC6B6D">
      <w:pPr>
        <w:pStyle w:val="Heading1"/>
        <w:ind w:left="469" w:right="2" w:hanging="467"/>
      </w:pPr>
      <w:r>
        <w:t xml:space="preserve">Fiscal Policy Statements </w:t>
      </w:r>
    </w:p>
    <w:p w14:paraId="79578C71" w14:textId="77777777" w:rsidR="003A0624" w:rsidRDefault="00FC6B6D">
      <w:pPr>
        <w:spacing w:after="99" w:line="259" w:lineRule="auto"/>
        <w:ind w:left="0" w:firstLine="0"/>
      </w:pPr>
      <w:r>
        <w:t xml:space="preserve"> </w:t>
      </w:r>
    </w:p>
    <w:p w14:paraId="2EB3CC87" w14:textId="77777777" w:rsidR="003A0624" w:rsidRDefault="00FC6B6D">
      <w:pPr>
        <w:numPr>
          <w:ilvl w:val="0"/>
          <w:numId w:val="21"/>
        </w:numPr>
        <w:spacing w:after="113"/>
        <w:ind w:hanging="360"/>
      </w:pPr>
      <w:r>
        <w:t xml:space="preserve">All cash accounts (except petty cash) owned by WCHRA will be held in financial institutions which are insured by the FDIC. No bank account will carry a balance over the FDIC insured amount.  </w:t>
      </w:r>
    </w:p>
    <w:p w14:paraId="42BA2C16" w14:textId="77777777" w:rsidR="003A0624" w:rsidRDefault="00FC6B6D">
      <w:pPr>
        <w:numPr>
          <w:ilvl w:val="0"/>
          <w:numId w:val="21"/>
        </w:numPr>
        <w:spacing w:after="110"/>
        <w:ind w:hanging="360"/>
      </w:pPr>
      <w:r>
        <w:t xml:space="preserve">Checks will not be cashed through the membership cash fund. </w:t>
      </w:r>
    </w:p>
    <w:p w14:paraId="7B3A280C" w14:textId="77777777" w:rsidR="003A0624" w:rsidRDefault="00FC6B6D">
      <w:pPr>
        <w:numPr>
          <w:ilvl w:val="0"/>
          <w:numId w:val="21"/>
        </w:numPr>
        <w:spacing w:after="113"/>
        <w:ind w:hanging="360"/>
      </w:pPr>
      <w:r>
        <w:t xml:space="preserve">No travel cash advances will be made except under special conditions and pre-approved by the Board of Directors. </w:t>
      </w:r>
    </w:p>
    <w:p w14:paraId="011F4F52" w14:textId="77777777" w:rsidR="003A0624" w:rsidRDefault="00FC6B6D">
      <w:pPr>
        <w:numPr>
          <w:ilvl w:val="0"/>
          <w:numId w:val="21"/>
        </w:numPr>
        <w:spacing w:after="113"/>
        <w:ind w:hanging="360"/>
      </w:pPr>
      <w:r>
        <w:t xml:space="preserve">Reimbursements will be paid once complete expense reporting has occurred using the official WCHRA Expense Form.  </w:t>
      </w:r>
    </w:p>
    <w:p w14:paraId="2932B31D" w14:textId="77777777" w:rsidR="003A0624" w:rsidRDefault="00FC6B6D">
      <w:pPr>
        <w:numPr>
          <w:ilvl w:val="0"/>
          <w:numId w:val="21"/>
        </w:numPr>
        <w:spacing w:after="110"/>
        <w:ind w:hanging="360"/>
      </w:pPr>
      <w:r>
        <w:t xml:space="preserve">Bank statements will be reconciled monthly.  </w:t>
      </w:r>
    </w:p>
    <w:p w14:paraId="4FF2E99C" w14:textId="570FC093" w:rsidR="003A0624" w:rsidRDefault="003A0624">
      <w:pPr>
        <w:spacing w:after="0" w:line="259" w:lineRule="auto"/>
        <w:ind w:left="720" w:firstLine="0"/>
      </w:pPr>
    </w:p>
    <w:p w14:paraId="34F8F0C8" w14:textId="77777777" w:rsidR="003A0624" w:rsidRDefault="00FC6B6D">
      <w:pPr>
        <w:spacing w:after="0" w:line="259" w:lineRule="auto"/>
        <w:ind w:left="1081" w:firstLine="0"/>
        <w:jc w:val="center"/>
      </w:pPr>
      <w:r>
        <w:rPr>
          <w:sz w:val="144"/>
        </w:rPr>
        <w:t xml:space="preserve"> </w:t>
      </w:r>
    </w:p>
    <w:p w14:paraId="4D3A086A" w14:textId="77777777" w:rsidR="003A0624" w:rsidRDefault="00FC6B6D">
      <w:pPr>
        <w:spacing w:after="0" w:line="259" w:lineRule="auto"/>
        <w:ind w:left="1081" w:firstLine="0"/>
        <w:jc w:val="center"/>
      </w:pPr>
      <w:r>
        <w:rPr>
          <w:sz w:val="144"/>
        </w:rPr>
        <w:t xml:space="preserve"> </w:t>
      </w:r>
    </w:p>
    <w:p w14:paraId="6B34083B" w14:textId="77777777" w:rsidR="00B42955" w:rsidRDefault="00B42955">
      <w:pPr>
        <w:pStyle w:val="Heading1"/>
        <w:numPr>
          <w:ilvl w:val="0"/>
          <w:numId w:val="0"/>
        </w:numPr>
        <w:spacing w:after="0"/>
        <w:ind w:left="2039" w:right="0"/>
        <w:jc w:val="left"/>
        <w:rPr>
          <w:sz w:val="144"/>
        </w:rPr>
      </w:pPr>
    </w:p>
    <w:p w14:paraId="2FD3FCFA" w14:textId="77777777" w:rsidR="00B42955" w:rsidRPr="00B42955" w:rsidRDefault="00B42955" w:rsidP="00B42955"/>
    <w:p w14:paraId="3ADB0354" w14:textId="77777777" w:rsidR="00B42955" w:rsidRDefault="00B42955">
      <w:pPr>
        <w:pStyle w:val="Heading1"/>
        <w:numPr>
          <w:ilvl w:val="0"/>
          <w:numId w:val="0"/>
        </w:numPr>
        <w:spacing w:after="0"/>
        <w:ind w:left="2039" w:right="0"/>
        <w:jc w:val="left"/>
        <w:rPr>
          <w:sz w:val="144"/>
        </w:rPr>
      </w:pPr>
    </w:p>
    <w:p w14:paraId="0BE2BAF1" w14:textId="77777777" w:rsidR="0086449D" w:rsidRDefault="0086449D" w:rsidP="0086449D"/>
    <w:p w14:paraId="386AFD9F" w14:textId="77777777" w:rsidR="0086449D" w:rsidRDefault="0086449D" w:rsidP="0086449D"/>
    <w:p w14:paraId="74C3458E" w14:textId="77777777" w:rsidR="0086449D" w:rsidRDefault="0086449D" w:rsidP="0086449D"/>
    <w:p w14:paraId="5D20A983" w14:textId="77777777" w:rsidR="0086449D" w:rsidRDefault="0086449D" w:rsidP="0086449D"/>
    <w:p w14:paraId="1B115F14" w14:textId="77777777" w:rsidR="0086449D" w:rsidRDefault="0086449D" w:rsidP="0086449D"/>
    <w:p w14:paraId="39D302E7" w14:textId="77777777" w:rsidR="0086449D" w:rsidRDefault="0086449D" w:rsidP="0086449D"/>
    <w:p w14:paraId="3267061A" w14:textId="77777777" w:rsidR="0086449D" w:rsidRDefault="0086449D" w:rsidP="0086449D"/>
    <w:p w14:paraId="0558038C" w14:textId="77777777" w:rsidR="0086449D" w:rsidRPr="0086449D" w:rsidRDefault="0086449D" w:rsidP="0086449D"/>
    <w:p w14:paraId="3E9A6EA6" w14:textId="77777777" w:rsidR="001856B3" w:rsidRDefault="001856B3">
      <w:pPr>
        <w:pStyle w:val="Heading1"/>
        <w:numPr>
          <w:ilvl w:val="0"/>
          <w:numId w:val="0"/>
        </w:numPr>
        <w:spacing w:after="0"/>
        <w:ind w:left="2039" w:right="0"/>
        <w:jc w:val="left"/>
        <w:rPr>
          <w:sz w:val="144"/>
        </w:rPr>
      </w:pPr>
    </w:p>
    <w:p w14:paraId="5018333F" w14:textId="77777777" w:rsidR="001856B3" w:rsidRDefault="001856B3">
      <w:pPr>
        <w:pStyle w:val="Heading1"/>
        <w:numPr>
          <w:ilvl w:val="0"/>
          <w:numId w:val="0"/>
        </w:numPr>
        <w:spacing w:after="0"/>
        <w:ind w:left="2039" w:right="0"/>
        <w:jc w:val="left"/>
        <w:rPr>
          <w:sz w:val="144"/>
        </w:rPr>
      </w:pPr>
    </w:p>
    <w:p w14:paraId="11CA3CE1" w14:textId="77777777" w:rsidR="001856B3" w:rsidRDefault="001856B3">
      <w:pPr>
        <w:pStyle w:val="Heading1"/>
        <w:numPr>
          <w:ilvl w:val="0"/>
          <w:numId w:val="0"/>
        </w:numPr>
        <w:spacing w:after="0"/>
        <w:ind w:left="2039" w:right="0"/>
        <w:jc w:val="left"/>
        <w:rPr>
          <w:sz w:val="144"/>
        </w:rPr>
      </w:pPr>
    </w:p>
    <w:p w14:paraId="6A7B788B" w14:textId="77777777" w:rsidR="001856B3" w:rsidRDefault="001856B3">
      <w:pPr>
        <w:pStyle w:val="Heading1"/>
        <w:numPr>
          <w:ilvl w:val="0"/>
          <w:numId w:val="0"/>
        </w:numPr>
        <w:spacing w:after="0"/>
        <w:ind w:left="2039" w:right="0"/>
        <w:jc w:val="left"/>
        <w:rPr>
          <w:sz w:val="144"/>
        </w:rPr>
      </w:pPr>
    </w:p>
    <w:p w14:paraId="2A54AA3E" w14:textId="168E41B5" w:rsidR="00445D47" w:rsidRDefault="00B42955">
      <w:pPr>
        <w:pStyle w:val="Heading1"/>
        <w:numPr>
          <w:ilvl w:val="0"/>
          <w:numId w:val="0"/>
        </w:numPr>
        <w:spacing w:after="0"/>
        <w:ind w:left="2039" w:right="0"/>
        <w:jc w:val="left"/>
        <w:rPr>
          <w:sz w:val="144"/>
        </w:rPr>
      </w:pPr>
      <w:r>
        <w:rPr>
          <w:sz w:val="144"/>
        </w:rPr>
        <w:t>A</w:t>
      </w:r>
      <w:r w:rsidR="00FC6B6D">
        <w:rPr>
          <w:sz w:val="144"/>
        </w:rPr>
        <w:t xml:space="preserve">ppendix </w:t>
      </w:r>
    </w:p>
    <w:p w14:paraId="4F3CF22C" w14:textId="77777777" w:rsidR="00445D47" w:rsidRDefault="00445D47">
      <w:pPr>
        <w:pStyle w:val="Heading1"/>
        <w:numPr>
          <w:ilvl w:val="0"/>
          <w:numId w:val="0"/>
        </w:numPr>
        <w:spacing w:after="0"/>
        <w:ind w:left="2039" w:right="0"/>
        <w:jc w:val="left"/>
        <w:rPr>
          <w:sz w:val="144"/>
        </w:rPr>
      </w:pPr>
    </w:p>
    <w:p w14:paraId="18EDCF29" w14:textId="77777777" w:rsidR="00445D47" w:rsidRDefault="00445D47">
      <w:pPr>
        <w:pStyle w:val="Heading1"/>
        <w:numPr>
          <w:ilvl w:val="0"/>
          <w:numId w:val="0"/>
        </w:numPr>
        <w:spacing w:after="0"/>
        <w:ind w:left="2039" w:right="0"/>
        <w:jc w:val="left"/>
        <w:rPr>
          <w:sz w:val="144"/>
        </w:rPr>
      </w:pPr>
    </w:p>
    <w:p w14:paraId="55C9E7F0" w14:textId="77777777" w:rsidR="00445D47" w:rsidRDefault="00445D47">
      <w:pPr>
        <w:pStyle w:val="Heading1"/>
        <w:numPr>
          <w:ilvl w:val="0"/>
          <w:numId w:val="0"/>
        </w:numPr>
        <w:spacing w:after="0"/>
        <w:ind w:left="2039" w:right="0"/>
        <w:jc w:val="left"/>
        <w:rPr>
          <w:sz w:val="144"/>
        </w:rPr>
      </w:pPr>
    </w:p>
    <w:p w14:paraId="7F31A697" w14:textId="77777777" w:rsidR="00445D47" w:rsidRDefault="00445D47">
      <w:pPr>
        <w:pStyle w:val="Heading1"/>
        <w:numPr>
          <w:ilvl w:val="0"/>
          <w:numId w:val="0"/>
        </w:numPr>
        <w:spacing w:after="0"/>
        <w:ind w:left="2039" w:right="0"/>
        <w:jc w:val="left"/>
        <w:rPr>
          <w:sz w:val="144"/>
        </w:rPr>
      </w:pPr>
    </w:p>
    <w:p w14:paraId="2053257E" w14:textId="77777777" w:rsidR="00445D47" w:rsidRDefault="00445D47">
      <w:pPr>
        <w:pStyle w:val="Heading1"/>
        <w:numPr>
          <w:ilvl w:val="0"/>
          <w:numId w:val="0"/>
        </w:numPr>
        <w:spacing w:after="0"/>
        <w:ind w:left="2039" w:right="0"/>
        <w:jc w:val="left"/>
        <w:rPr>
          <w:sz w:val="144"/>
        </w:rPr>
      </w:pPr>
    </w:p>
    <w:p w14:paraId="350C303F" w14:textId="77777777" w:rsidR="00445D47" w:rsidRDefault="00445D47" w:rsidP="00445D47">
      <w:pPr>
        <w:pStyle w:val="Heading1"/>
        <w:numPr>
          <w:ilvl w:val="0"/>
          <w:numId w:val="0"/>
        </w:numPr>
        <w:spacing w:after="0"/>
        <w:ind w:right="0"/>
        <w:jc w:val="left"/>
        <w:rPr>
          <w:sz w:val="144"/>
        </w:rPr>
      </w:pPr>
    </w:p>
    <w:sectPr w:rsidR="00445D47">
      <w:footerReference w:type="even" r:id="rId8"/>
      <w:footerReference w:type="default" r:id="rId9"/>
      <w:footerReference w:type="first" r:id="rId10"/>
      <w:pgSz w:w="12240" w:h="15840"/>
      <w:pgMar w:top="647" w:right="1441" w:bottom="1469"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EBB3DB" w14:textId="77777777" w:rsidR="00873EA3" w:rsidRDefault="00873EA3">
      <w:pPr>
        <w:spacing w:after="0" w:line="240" w:lineRule="auto"/>
      </w:pPr>
      <w:r>
        <w:separator/>
      </w:r>
    </w:p>
  </w:endnote>
  <w:endnote w:type="continuationSeparator" w:id="0">
    <w:p w14:paraId="143CE2D9" w14:textId="77777777" w:rsidR="00873EA3" w:rsidRDefault="00873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1F4A3" w14:textId="77777777" w:rsidR="003A0624" w:rsidRDefault="00FC6B6D">
    <w:pPr>
      <w:spacing w:after="0" w:line="259" w:lineRule="auto"/>
      <w:ind w:left="2" w:firstLine="0"/>
      <w:jc w:val="center"/>
    </w:pPr>
    <w:r>
      <w:rPr>
        <w:sz w:val="20"/>
      </w:rPr>
      <w:t xml:space="preserve">Page </w:t>
    </w:r>
    <w:r>
      <w:fldChar w:fldCharType="begin"/>
    </w:r>
    <w:r>
      <w:instrText xml:space="preserve"> PAGE   \* MERGEFORMAT </w:instrText>
    </w:r>
    <w:r>
      <w:fldChar w:fldCharType="separate"/>
    </w:r>
    <w:r>
      <w:rPr>
        <w:sz w:val="20"/>
      </w:rPr>
      <w:t>2</w:t>
    </w:r>
    <w:r>
      <w:rPr>
        <w:sz w:val="20"/>
      </w:rPr>
      <w:fldChar w:fldCharType="end"/>
    </w:r>
    <w:r>
      <w:rPr>
        <w:sz w:val="20"/>
      </w:rPr>
      <w:t xml:space="preserve"> of </w:t>
    </w:r>
    <w:r w:rsidR="003F44F7">
      <w:fldChar w:fldCharType="begin"/>
    </w:r>
    <w:r w:rsidR="003F44F7">
      <w:instrText xml:space="preserve"> NUMPAGES   \* MERGEFORMAT </w:instrText>
    </w:r>
    <w:r w:rsidR="003F44F7">
      <w:fldChar w:fldCharType="separate"/>
    </w:r>
    <w:r>
      <w:rPr>
        <w:sz w:val="20"/>
      </w:rPr>
      <w:t>14</w:t>
    </w:r>
    <w:r w:rsidR="003F44F7">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49A84" w14:textId="77777777" w:rsidR="003A0624" w:rsidRDefault="00FC6B6D">
    <w:pPr>
      <w:spacing w:after="0" w:line="259" w:lineRule="auto"/>
      <w:ind w:left="2" w:firstLine="0"/>
      <w:jc w:val="center"/>
    </w:pPr>
    <w:r>
      <w:rPr>
        <w:sz w:val="20"/>
      </w:rPr>
      <w:t xml:space="preserve">Page </w:t>
    </w:r>
    <w:r>
      <w:fldChar w:fldCharType="begin"/>
    </w:r>
    <w:r>
      <w:instrText xml:space="preserve"> PAGE   \* MERGEFORMAT </w:instrText>
    </w:r>
    <w:r>
      <w:fldChar w:fldCharType="separate"/>
    </w:r>
    <w:r>
      <w:rPr>
        <w:sz w:val="20"/>
      </w:rPr>
      <w:t>2</w:t>
    </w:r>
    <w:r>
      <w:rPr>
        <w:sz w:val="20"/>
      </w:rPr>
      <w:fldChar w:fldCharType="end"/>
    </w:r>
    <w:r>
      <w:rPr>
        <w:sz w:val="20"/>
      </w:rPr>
      <w:t xml:space="preserve"> of </w:t>
    </w:r>
    <w:r w:rsidR="003F44F7">
      <w:fldChar w:fldCharType="begin"/>
    </w:r>
    <w:r w:rsidR="003F44F7">
      <w:instrText xml:space="preserve"> NUMPAGES   \* MERGEFORMAT </w:instrText>
    </w:r>
    <w:r w:rsidR="003F44F7">
      <w:fldChar w:fldCharType="separate"/>
    </w:r>
    <w:r>
      <w:rPr>
        <w:sz w:val="20"/>
      </w:rPr>
      <w:t>14</w:t>
    </w:r>
    <w:r w:rsidR="003F44F7">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9864E" w14:textId="77777777" w:rsidR="003A0624" w:rsidRDefault="003A0624">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D66A0B" w14:textId="77777777" w:rsidR="00873EA3" w:rsidRDefault="00873EA3">
      <w:pPr>
        <w:spacing w:after="0" w:line="240" w:lineRule="auto"/>
      </w:pPr>
      <w:r>
        <w:separator/>
      </w:r>
    </w:p>
  </w:footnote>
  <w:footnote w:type="continuationSeparator" w:id="0">
    <w:p w14:paraId="28883E3C" w14:textId="77777777" w:rsidR="00873EA3" w:rsidRDefault="00873E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87B92"/>
    <w:multiLevelType w:val="hybridMultilevel"/>
    <w:tmpl w:val="A8F4188E"/>
    <w:lvl w:ilvl="0" w:tplc="54E8DAF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CE60E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7C30D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CCE40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96454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42750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FAD60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3C4AC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503ED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AD1BF9"/>
    <w:multiLevelType w:val="hybridMultilevel"/>
    <w:tmpl w:val="B80E6894"/>
    <w:lvl w:ilvl="0" w:tplc="657A8E3E">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30CC6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32D8D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F06AD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BA2A0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5C447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EA507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A24BC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EA48B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0F43EE"/>
    <w:multiLevelType w:val="hybridMultilevel"/>
    <w:tmpl w:val="A7C6F738"/>
    <w:lvl w:ilvl="0" w:tplc="E66416A6">
      <w:start w:val="9"/>
      <w:numFmt w:val="upperRoman"/>
      <w:lvlText w:val="%1."/>
      <w:lvlJc w:val="left"/>
      <w:pPr>
        <w:ind w:left="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B05C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FE26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080C3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6EC2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302B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506C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92C0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2046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83B33F1"/>
    <w:multiLevelType w:val="hybridMultilevel"/>
    <w:tmpl w:val="C14AC938"/>
    <w:lvl w:ilvl="0" w:tplc="1E1C6B78">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82501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200B38">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8EABE6">
      <w:start w:val="1"/>
      <w:numFmt w:val="decimal"/>
      <w:lvlText w:val="%4"/>
      <w:lvlJc w:val="left"/>
      <w:pPr>
        <w:ind w:left="2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300324">
      <w:start w:val="1"/>
      <w:numFmt w:val="lowerLetter"/>
      <w:lvlText w:val="%5"/>
      <w:lvlJc w:val="left"/>
      <w:pPr>
        <w:ind w:left="3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B0D044">
      <w:start w:val="1"/>
      <w:numFmt w:val="lowerRoman"/>
      <w:lvlText w:val="%6"/>
      <w:lvlJc w:val="left"/>
      <w:pPr>
        <w:ind w:left="4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2EE554">
      <w:start w:val="1"/>
      <w:numFmt w:val="decimal"/>
      <w:lvlText w:val="%7"/>
      <w:lvlJc w:val="left"/>
      <w:pPr>
        <w:ind w:left="5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A4FB50">
      <w:start w:val="1"/>
      <w:numFmt w:val="lowerLetter"/>
      <w:lvlText w:val="%8"/>
      <w:lvlJc w:val="left"/>
      <w:pPr>
        <w:ind w:left="5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2AE748">
      <w:start w:val="1"/>
      <w:numFmt w:val="lowerRoman"/>
      <w:lvlText w:val="%9"/>
      <w:lvlJc w:val="left"/>
      <w:pPr>
        <w:ind w:left="6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9E468B4"/>
    <w:multiLevelType w:val="hybridMultilevel"/>
    <w:tmpl w:val="0F127886"/>
    <w:lvl w:ilvl="0" w:tplc="4EC67F48">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440DA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EC931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A09E6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52C7A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E60E4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74FF6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DE15E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62897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A596E1C"/>
    <w:multiLevelType w:val="hybridMultilevel"/>
    <w:tmpl w:val="D8D020C4"/>
    <w:lvl w:ilvl="0" w:tplc="462A11E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60B3D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1656F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B214A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7CF33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D0F48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74021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7C302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40882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F0A74EF"/>
    <w:multiLevelType w:val="hybridMultilevel"/>
    <w:tmpl w:val="92763E3C"/>
    <w:lvl w:ilvl="0" w:tplc="D034D6FE">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840D4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82E2D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5618B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98A66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E2B49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C8F25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72B64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3E75C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81E1065"/>
    <w:multiLevelType w:val="hybridMultilevel"/>
    <w:tmpl w:val="51244196"/>
    <w:lvl w:ilvl="0" w:tplc="789A0AD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2233B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7217D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1C30B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3E686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A650A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E2093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DC5D1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701CD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14A7826"/>
    <w:multiLevelType w:val="hybridMultilevel"/>
    <w:tmpl w:val="3C447A7A"/>
    <w:lvl w:ilvl="0" w:tplc="088AF7E8">
      <w:start w:val="1"/>
      <w:numFmt w:val="decimal"/>
      <w:lvlText w:val="(%1)"/>
      <w:lvlJc w:val="left"/>
      <w:pPr>
        <w:ind w:left="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84E06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1AD73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C231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E61C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38E0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5698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72038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B25A2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5047481"/>
    <w:multiLevelType w:val="hybridMultilevel"/>
    <w:tmpl w:val="6F6CEE28"/>
    <w:lvl w:ilvl="0" w:tplc="149AA8B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B222B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80A64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5A340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FEDE9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44847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0E6F2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701F9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FEE05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1CD796B"/>
    <w:multiLevelType w:val="hybridMultilevel"/>
    <w:tmpl w:val="86946EAE"/>
    <w:lvl w:ilvl="0" w:tplc="96000798">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64DB2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BAA53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1E944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A2FFC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20C8A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6414B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5C432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4AC5A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B4F2B25"/>
    <w:multiLevelType w:val="hybridMultilevel"/>
    <w:tmpl w:val="EE9EC476"/>
    <w:lvl w:ilvl="0" w:tplc="893A1E2A">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BAEE5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348C6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D6656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BEBD1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AA087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767F4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56DE5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C022D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F1E3FF9"/>
    <w:multiLevelType w:val="hybridMultilevel"/>
    <w:tmpl w:val="09184FDA"/>
    <w:lvl w:ilvl="0" w:tplc="D4FA0FA6">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62F6D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2A78B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8AD39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18E0B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4E98D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C4EE1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0CA02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00BB4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4C054B1"/>
    <w:multiLevelType w:val="hybridMultilevel"/>
    <w:tmpl w:val="A75637AA"/>
    <w:lvl w:ilvl="0" w:tplc="D2883254">
      <w:start w:val="1"/>
      <w:numFmt w:val="upperRoman"/>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200C6FA">
      <w:start w:val="1"/>
      <w:numFmt w:val="lowerLetter"/>
      <w:lvlText w:val="%2"/>
      <w:lvlJc w:val="left"/>
      <w:pPr>
        <w:ind w:left="41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B92F54A">
      <w:start w:val="1"/>
      <w:numFmt w:val="lowerRoman"/>
      <w:lvlText w:val="%3"/>
      <w:lvlJc w:val="left"/>
      <w:pPr>
        <w:ind w:left="48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858BB4A">
      <w:start w:val="1"/>
      <w:numFmt w:val="decimal"/>
      <w:lvlText w:val="%4"/>
      <w:lvlJc w:val="left"/>
      <w:pPr>
        <w:ind w:left="55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024EC00">
      <w:start w:val="1"/>
      <w:numFmt w:val="lowerLetter"/>
      <w:lvlText w:val="%5"/>
      <w:lvlJc w:val="left"/>
      <w:pPr>
        <w:ind w:left="62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BDCBF0E">
      <w:start w:val="1"/>
      <w:numFmt w:val="lowerRoman"/>
      <w:lvlText w:val="%6"/>
      <w:lvlJc w:val="left"/>
      <w:pPr>
        <w:ind w:left="69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69C0078">
      <w:start w:val="1"/>
      <w:numFmt w:val="decimal"/>
      <w:lvlText w:val="%7"/>
      <w:lvlJc w:val="left"/>
      <w:pPr>
        <w:ind w:left="77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7E814A0">
      <w:start w:val="1"/>
      <w:numFmt w:val="lowerLetter"/>
      <w:lvlText w:val="%8"/>
      <w:lvlJc w:val="left"/>
      <w:pPr>
        <w:ind w:left="84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0DC624C">
      <w:start w:val="1"/>
      <w:numFmt w:val="lowerRoman"/>
      <w:lvlText w:val="%9"/>
      <w:lvlJc w:val="left"/>
      <w:pPr>
        <w:ind w:left="91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61624B5"/>
    <w:multiLevelType w:val="hybridMultilevel"/>
    <w:tmpl w:val="F22297B2"/>
    <w:lvl w:ilvl="0" w:tplc="180E483A">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38362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E0A64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78CD8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FEEAA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6070E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A8841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A80A2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A43FA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C5D6B34"/>
    <w:multiLevelType w:val="hybridMultilevel"/>
    <w:tmpl w:val="0CC43062"/>
    <w:lvl w:ilvl="0" w:tplc="8350359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6EDC7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9482F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CA771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DAA23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360A9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1C261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D69F3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1631E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CC75CDF"/>
    <w:multiLevelType w:val="hybridMultilevel"/>
    <w:tmpl w:val="36304200"/>
    <w:lvl w:ilvl="0" w:tplc="74FC5428">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BECF5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C4096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524D0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1047D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9E17F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C2C96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BECC7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E2B9F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DC20DA7"/>
    <w:multiLevelType w:val="hybridMultilevel"/>
    <w:tmpl w:val="ECFAC448"/>
    <w:lvl w:ilvl="0" w:tplc="B734B5C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5CD7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4A19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48364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3A9C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100C3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F64F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4A6D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FA5F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E1D2C83"/>
    <w:multiLevelType w:val="hybridMultilevel"/>
    <w:tmpl w:val="903828E6"/>
    <w:lvl w:ilvl="0" w:tplc="70748646">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9A440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88525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8EA45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82BA6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E8B80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E8421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C0D5E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52690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83139EE"/>
    <w:multiLevelType w:val="hybridMultilevel"/>
    <w:tmpl w:val="39F25E5C"/>
    <w:lvl w:ilvl="0" w:tplc="5108FAA2">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9EB8D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F8C4A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28C84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C46E3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84B0A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B2D9C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3879B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462AF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8B047FF"/>
    <w:multiLevelType w:val="hybridMultilevel"/>
    <w:tmpl w:val="87DA49A0"/>
    <w:lvl w:ilvl="0" w:tplc="F986563E">
      <w:start w:val="1"/>
      <w:numFmt w:val="upperRoman"/>
      <w:lvlText w:val="%1."/>
      <w:lvlJc w:val="left"/>
      <w:pPr>
        <w:ind w:left="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6EFF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CC2F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2A86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3E66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16ADD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F0774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FEC2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1096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FE13CA7"/>
    <w:multiLevelType w:val="hybridMultilevel"/>
    <w:tmpl w:val="22AA1B7E"/>
    <w:lvl w:ilvl="0" w:tplc="FF2E13B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6809E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207E9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42130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D4359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78887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E049C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58CE9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EED87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924339804">
    <w:abstractNumId w:val="20"/>
  </w:num>
  <w:num w:numId="2" w16cid:durableId="1320116386">
    <w:abstractNumId w:val="2"/>
  </w:num>
  <w:num w:numId="3" w16cid:durableId="1655260155">
    <w:abstractNumId w:val="1"/>
  </w:num>
  <w:num w:numId="4" w16cid:durableId="737435683">
    <w:abstractNumId w:val="9"/>
  </w:num>
  <w:num w:numId="5" w16cid:durableId="466973283">
    <w:abstractNumId w:val="4"/>
  </w:num>
  <w:num w:numId="6" w16cid:durableId="207038644">
    <w:abstractNumId w:val="0"/>
  </w:num>
  <w:num w:numId="7" w16cid:durableId="1300066867">
    <w:abstractNumId w:val="5"/>
  </w:num>
  <w:num w:numId="8" w16cid:durableId="837621997">
    <w:abstractNumId w:val="8"/>
  </w:num>
  <w:num w:numId="9" w16cid:durableId="680156577">
    <w:abstractNumId w:val="15"/>
  </w:num>
  <w:num w:numId="10" w16cid:durableId="1776948864">
    <w:abstractNumId w:val="21"/>
  </w:num>
  <w:num w:numId="11" w16cid:durableId="737946632">
    <w:abstractNumId w:val="19"/>
  </w:num>
  <w:num w:numId="12" w16cid:durableId="1357078742">
    <w:abstractNumId w:val="3"/>
  </w:num>
  <w:num w:numId="13" w16cid:durableId="1914588276">
    <w:abstractNumId w:val="7"/>
  </w:num>
  <w:num w:numId="14" w16cid:durableId="985546395">
    <w:abstractNumId w:val="6"/>
  </w:num>
  <w:num w:numId="15" w16cid:durableId="1006590283">
    <w:abstractNumId w:val="16"/>
  </w:num>
  <w:num w:numId="16" w16cid:durableId="373962722">
    <w:abstractNumId w:val="18"/>
  </w:num>
  <w:num w:numId="17" w16cid:durableId="323625724">
    <w:abstractNumId w:val="10"/>
  </w:num>
  <w:num w:numId="18" w16cid:durableId="2095474399">
    <w:abstractNumId w:val="11"/>
  </w:num>
  <w:num w:numId="19" w16cid:durableId="1977904127">
    <w:abstractNumId w:val="12"/>
  </w:num>
  <w:num w:numId="20" w16cid:durableId="33358862">
    <w:abstractNumId w:val="17"/>
  </w:num>
  <w:num w:numId="21" w16cid:durableId="776674886">
    <w:abstractNumId w:val="14"/>
  </w:num>
  <w:num w:numId="22" w16cid:durableId="9441132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624"/>
    <w:rsid w:val="0000602E"/>
    <w:rsid w:val="0002412D"/>
    <w:rsid w:val="000742F5"/>
    <w:rsid w:val="000C57CB"/>
    <w:rsid w:val="000E7B1F"/>
    <w:rsid w:val="0011547F"/>
    <w:rsid w:val="00146639"/>
    <w:rsid w:val="0015275F"/>
    <w:rsid w:val="001856B3"/>
    <w:rsid w:val="0019289F"/>
    <w:rsid w:val="001A7F18"/>
    <w:rsid w:val="001B28FB"/>
    <w:rsid w:val="001D4E8F"/>
    <w:rsid w:val="001F48AA"/>
    <w:rsid w:val="002145D6"/>
    <w:rsid w:val="0022115F"/>
    <w:rsid w:val="00223136"/>
    <w:rsid w:val="00227512"/>
    <w:rsid w:val="00252C68"/>
    <w:rsid w:val="00290070"/>
    <w:rsid w:val="00294CB8"/>
    <w:rsid w:val="002D6630"/>
    <w:rsid w:val="002E5330"/>
    <w:rsid w:val="002F28FF"/>
    <w:rsid w:val="00301790"/>
    <w:rsid w:val="00314E8C"/>
    <w:rsid w:val="003673D5"/>
    <w:rsid w:val="003A0624"/>
    <w:rsid w:val="003A6F65"/>
    <w:rsid w:val="003A7EE1"/>
    <w:rsid w:val="003B5648"/>
    <w:rsid w:val="003C7929"/>
    <w:rsid w:val="003F44F7"/>
    <w:rsid w:val="003F496C"/>
    <w:rsid w:val="00403AB1"/>
    <w:rsid w:val="0040704C"/>
    <w:rsid w:val="00416DE1"/>
    <w:rsid w:val="00422BAD"/>
    <w:rsid w:val="00424ED1"/>
    <w:rsid w:val="00444B83"/>
    <w:rsid w:val="00445D47"/>
    <w:rsid w:val="00446733"/>
    <w:rsid w:val="00461A9B"/>
    <w:rsid w:val="004724E3"/>
    <w:rsid w:val="00493403"/>
    <w:rsid w:val="00495F8C"/>
    <w:rsid w:val="004A20A9"/>
    <w:rsid w:val="004B1994"/>
    <w:rsid w:val="004C394D"/>
    <w:rsid w:val="004C4E71"/>
    <w:rsid w:val="004E76C8"/>
    <w:rsid w:val="00501E46"/>
    <w:rsid w:val="00503FD0"/>
    <w:rsid w:val="00516B74"/>
    <w:rsid w:val="0054773D"/>
    <w:rsid w:val="00555C1C"/>
    <w:rsid w:val="00583172"/>
    <w:rsid w:val="005874EA"/>
    <w:rsid w:val="005A568E"/>
    <w:rsid w:val="005B41B6"/>
    <w:rsid w:val="005D12F7"/>
    <w:rsid w:val="005F485A"/>
    <w:rsid w:val="005F5AD7"/>
    <w:rsid w:val="0062073B"/>
    <w:rsid w:val="00622B7D"/>
    <w:rsid w:val="006657D9"/>
    <w:rsid w:val="006726A1"/>
    <w:rsid w:val="006859D0"/>
    <w:rsid w:val="006B046C"/>
    <w:rsid w:val="006E26E2"/>
    <w:rsid w:val="006F2E86"/>
    <w:rsid w:val="006F33E6"/>
    <w:rsid w:val="006F3709"/>
    <w:rsid w:val="00714A9A"/>
    <w:rsid w:val="007175A2"/>
    <w:rsid w:val="00745607"/>
    <w:rsid w:val="00745B2C"/>
    <w:rsid w:val="0074777F"/>
    <w:rsid w:val="00751E51"/>
    <w:rsid w:val="007956DF"/>
    <w:rsid w:val="007A4DD1"/>
    <w:rsid w:val="007A6059"/>
    <w:rsid w:val="007B1A67"/>
    <w:rsid w:val="007B294C"/>
    <w:rsid w:val="0080415D"/>
    <w:rsid w:val="008179DF"/>
    <w:rsid w:val="00825A85"/>
    <w:rsid w:val="0086449D"/>
    <w:rsid w:val="00865171"/>
    <w:rsid w:val="00873EA3"/>
    <w:rsid w:val="008A5C69"/>
    <w:rsid w:val="008B1A4D"/>
    <w:rsid w:val="008B2362"/>
    <w:rsid w:val="008C216D"/>
    <w:rsid w:val="008C442D"/>
    <w:rsid w:val="008C7319"/>
    <w:rsid w:val="008D0C69"/>
    <w:rsid w:val="008F2DC4"/>
    <w:rsid w:val="00906948"/>
    <w:rsid w:val="00911BE7"/>
    <w:rsid w:val="00927CE9"/>
    <w:rsid w:val="009342EC"/>
    <w:rsid w:val="0096014E"/>
    <w:rsid w:val="009714FD"/>
    <w:rsid w:val="0099464F"/>
    <w:rsid w:val="009A2F59"/>
    <w:rsid w:val="009D664A"/>
    <w:rsid w:val="009E3197"/>
    <w:rsid w:val="009F35D3"/>
    <w:rsid w:val="009F3D22"/>
    <w:rsid w:val="009F70B8"/>
    <w:rsid w:val="00A02CF7"/>
    <w:rsid w:val="00A07BFE"/>
    <w:rsid w:val="00A235A2"/>
    <w:rsid w:val="00A236F5"/>
    <w:rsid w:val="00A349D2"/>
    <w:rsid w:val="00A61527"/>
    <w:rsid w:val="00A709C5"/>
    <w:rsid w:val="00AB78E6"/>
    <w:rsid w:val="00AC11A1"/>
    <w:rsid w:val="00AD2D9B"/>
    <w:rsid w:val="00AD57D5"/>
    <w:rsid w:val="00AE2841"/>
    <w:rsid w:val="00AE4C4B"/>
    <w:rsid w:val="00B05128"/>
    <w:rsid w:val="00B12191"/>
    <w:rsid w:val="00B168CA"/>
    <w:rsid w:val="00B176D1"/>
    <w:rsid w:val="00B230E0"/>
    <w:rsid w:val="00B25480"/>
    <w:rsid w:val="00B42955"/>
    <w:rsid w:val="00B510B7"/>
    <w:rsid w:val="00BA5219"/>
    <w:rsid w:val="00BB5054"/>
    <w:rsid w:val="00BC39AF"/>
    <w:rsid w:val="00BF36B9"/>
    <w:rsid w:val="00BF5F1C"/>
    <w:rsid w:val="00C00090"/>
    <w:rsid w:val="00C01BE1"/>
    <w:rsid w:val="00C1485D"/>
    <w:rsid w:val="00C353E0"/>
    <w:rsid w:val="00CA2B30"/>
    <w:rsid w:val="00CA4DEF"/>
    <w:rsid w:val="00CC2DEA"/>
    <w:rsid w:val="00CC6AD3"/>
    <w:rsid w:val="00CE342C"/>
    <w:rsid w:val="00CE6B57"/>
    <w:rsid w:val="00D01F86"/>
    <w:rsid w:val="00D11D2F"/>
    <w:rsid w:val="00D67917"/>
    <w:rsid w:val="00D9730B"/>
    <w:rsid w:val="00DC096B"/>
    <w:rsid w:val="00DE1AC7"/>
    <w:rsid w:val="00E14C35"/>
    <w:rsid w:val="00E61EFE"/>
    <w:rsid w:val="00E65FCC"/>
    <w:rsid w:val="00E90288"/>
    <w:rsid w:val="00E92D40"/>
    <w:rsid w:val="00E964D3"/>
    <w:rsid w:val="00EA4682"/>
    <w:rsid w:val="00EB08F3"/>
    <w:rsid w:val="00EB5EEA"/>
    <w:rsid w:val="00EC6336"/>
    <w:rsid w:val="00EC774C"/>
    <w:rsid w:val="00F30ADF"/>
    <w:rsid w:val="00F40353"/>
    <w:rsid w:val="00F42489"/>
    <w:rsid w:val="00F47575"/>
    <w:rsid w:val="00F71356"/>
    <w:rsid w:val="00F779A6"/>
    <w:rsid w:val="00F90161"/>
    <w:rsid w:val="00FC6B6D"/>
    <w:rsid w:val="00FD3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05599"/>
  <w15:docId w15:val="{64308E60-5D4C-4D40-9A07-44062466B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4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numPr>
        <w:numId w:val="22"/>
      </w:numPr>
      <w:spacing w:after="37"/>
      <w:ind w:left="10" w:right="1"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252C68"/>
    <w:rPr>
      <w:sz w:val="16"/>
      <w:szCs w:val="16"/>
    </w:rPr>
  </w:style>
  <w:style w:type="paragraph" w:styleId="CommentText">
    <w:name w:val="annotation text"/>
    <w:basedOn w:val="Normal"/>
    <w:link w:val="CommentTextChar"/>
    <w:uiPriority w:val="99"/>
    <w:unhideWhenUsed/>
    <w:rsid w:val="00252C68"/>
    <w:pPr>
      <w:spacing w:line="240" w:lineRule="auto"/>
    </w:pPr>
    <w:rPr>
      <w:sz w:val="20"/>
      <w:szCs w:val="20"/>
    </w:rPr>
  </w:style>
  <w:style w:type="character" w:customStyle="1" w:styleId="CommentTextChar">
    <w:name w:val="Comment Text Char"/>
    <w:basedOn w:val="DefaultParagraphFont"/>
    <w:link w:val="CommentText"/>
    <w:uiPriority w:val="99"/>
    <w:rsid w:val="00252C68"/>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252C68"/>
    <w:rPr>
      <w:b/>
      <w:bCs/>
    </w:rPr>
  </w:style>
  <w:style w:type="character" w:customStyle="1" w:styleId="CommentSubjectChar">
    <w:name w:val="Comment Subject Char"/>
    <w:basedOn w:val="CommentTextChar"/>
    <w:link w:val="CommentSubject"/>
    <w:uiPriority w:val="99"/>
    <w:semiHidden/>
    <w:rsid w:val="00252C68"/>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3A6F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2308</Words>
  <Characters>13158</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Microsoft Word - WCHRA Manual</vt:lpstr>
    </vt:vector>
  </TitlesOfParts>
  <Company/>
  <LinksUpToDate>false</LinksUpToDate>
  <CharactersWithSpaces>15436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WCHRA Manual</dc:title>
  <dc:subject/>
  <dc:creator>connies</dc:creator>
  <cp:keywords/>
  <cp:lastModifiedBy>Darla Fortner</cp:lastModifiedBy>
  <cp:revision>2</cp:revision>
  <dcterms:created xsi:type="dcterms:W3CDTF">2024-08-29T18:13:00Z</dcterms:created>
  <dcterms:modified xsi:type="dcterms:W3CDTF">2024-08-29T18:13:00Z</dcterms:modified>
</cp:coreProperties>
</file>